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424"/>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80" w:firstRow="0" w:lastRow="0" w:firstColumn="1" w:lastColumn="0" w:noHBand="0" w:noVBand="1"/>
      </w:tblPr>
      <w:tblGrid>
        <w:gridCol w:w="3413"/>
        <w:gridCol w:w="1474"/>
        <w:gridCol w:w="80"/>
        <w:gridCol w:w="759"/>
        <w:gridCol w:w="455"/>
        <w:gridCol w:w="304"/>
        <w:gridCol w:w="526"/>
        <w:gridCol w:w="72"/>
        <w:gridCol w:w="1072"/>
        <w:gridCol w:w="1056"/>
        <w:gridCol w:w="745"/>
        <w:gridCol w:w="14"/>
      </w:tblGrid>
      <w:tr w:rsidR="00AA3B33" w:rsidRPr="001F1646" w14:paraId="4995EAF5" w14:textId="77777777" w:rsidTr="00DA1AB5">
        <w:trPr>
          <w:trHeight w:val="20"/>
        </w:trPr>
        <w:tc>
          <w:tcPr>
            <w:tcW w:w="9970" w:type="dxa"/>
            <w:gridSpan w:val="12"/>
            <w:shd w:val="clear" w:color="auto" w:fill="E7B3E3"/>
            <w:noWrap/>
            <w:vAlign w:val="bottom"/>
            <w:hideMark/>
          </w:tcPr>
          <w:p w14:paraId="644F1999" w14:textId="55EB262C" w:rsidR="00AA3B33" w:rsidRPr="001F1646" w:rsidRDefault="006C59F5" w:rsidP="002E4406">
            <w:pPr>
              <w:spacing w:before="240" w:line="240" w:lineRule="auto"/>
              <w:ind w:left="708" w:hanging="708"/>
              <w:jc w:val="center"/>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TÉRMINOS DE REFERENCIA</w:t>
            </w:r>
            <w:r w:rsidR="005F0369" w:rsidRPr="001F1646">
              <w:rPr>
                <w:rFonts w:ascii="Century Gothic" w:eastAsia="Times New Roman" w:hAnsi="Century Gothic" w:cs="Calibri"/>
                <w:b/>
                <w:bCs/>
                <w:color w:val="000000"/>
                <w:sz w:val="24"/>
                <w:szCs w:val="24"/>
                <w:lang w:eastAsia="es-EC"/>
              </w:rPr>
              <w:t xml:space="preserve"> (</w:t>
            </w:r>
            <w:r w:rsidR="00BB4D75" w:rsidRPr="001F1646">
              <w:rPr>
                <w:rFonts w:ascii="Century Gothic" w:eastAsia="Times New Roman" w:hAnsi="Century Gothic" w:cs="Calibri"/>
                <w:b/>
                <w:bCs/>
                <w:color w:val="000000"/>
                <w:sz w:val="24"/>
                <w:szCs w:val="24"/>
                <w:lang w:eastAsia="es-EC"/>
              </w:rPr>
              <w:t xml:space="preserve">Art. </w:t>
            </w:r>
            <w:r w:rsidR="001E6372">
              <w:rPr>
                <w:rFonts w:ascii="Century Gothic" w:eastAsia="Times New Roman" w:hAnsi="Century Gothic" w:cs="Calibri"/>
                <w:b/>
                <w:bCs/>
                <w:color w:val="000000"/>
                <w:sz w:val="24"/>
                <w:szCs w:val="24"/>
                <w:lang w:eastAsia="es-EC"/>
              </w:rPr>
              <w:t>78</w:t>
            </w:r>
            <w:r w:rsidR="00BB4D75" w:rsidRPr="001F1646">
              <w:rPr>
                <w:rFonts w:ascii="Century Gothic" w:eastAsia="Times New Roman" w:hAnsi="Century Gothic" w:cs="Calibri"/>
                <w:b/>
                <w:bCs/>
                <w:color w:val="000000"/>
                <w:sz w:val="24"/>
                <w:szCs w:val="24"/>
                <w:lang w:eastAsia="es-EC"/>
              </w:rPr>
              <w:t xml:space="preserve"> RLOSNCP)</w:t>
            </w:r>
          </w:p>
        </w:tc>
      </w:tr>
      <w:tr w:rsidR="00663CEB" w:rsidRPr="001F1646" w14:paraId="5337A946" w14:textId="77777777" w:rsidTr="0025523C">
        <w:trPr>
          <w:gridAfter w:val="1"/>
          <w:wAfter w:w="14" w:type="dxa"/>
          <w:trHeight w:val="20"/>
        </w:trPr>
        <w:tc>
          <w:tcPr>
            <w:tcW w:w="3413" w:type="dxa"/>
            <w:shd w:val="clear" w:color="auto" w:fill="E7B3E3"/>
            <w:vAlign w:val="center"/>
            <w:hideMark/>
          </w:tcPr>
          <w:p w14:paraId="176393D2" w14:textId="77777777" w:rsidR="00AA3B33" w:rsidRPr="001F1646" w:rsidRDefault="00AA3B33" w:rsidP="0078406E">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 xml:space="preserve">TIPO DE PRODUCTO </w:t>
            </w:r>
          </w:p>
        </w:tc>
        <w:tc>
          <w:tcPr>
            <w:tcW w:w="2313" w:type="dxa"/>
            <w:gridSpan w:val="3"/>
            <w:shd w:val="clear" w:color="auto" w:fill="E7B3E3"/>
            <w:noWrap/>
            <w:vAlign w:val="center"/>
            <w:hideMark/>
          </w:tcPr>
          <w:p w14:paraId="622A9875" w14:textId="039DD60C" w:rsidR="00AA3B33" w:rsidRPr="001F1646" w:rsidRDefault="00AA3B33" w:rsidP="00AE6DD6">
            <w:pPr>
              <w:spacing w:after="0" w:line="240" w:lineRule="auto"/>
              <w:jc w:val="center"/>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SERVICIO</w:t>
            </w:r>
          </w:p>
        </w:tc>
        <w:tc>
          <w:tcPr>
            <w:tcW w:w="455" w:type="dxa"/>
            <w:shd w:val="clear" w:color="auto" w:fill="E7B3E3"/>
            <w:noWrap/>
            <w:vAlign w:val="center"/>
            <w:hideMark/>
          </w:tcPr>
          <w:p w14:paraId="1727B10D" w14:textId="6F574679" w:rsidR="00AA3B33" w:rsidRPr="001F1646" w:rsidRDefault="006C59F5" w:rsidP="00E22EBE">
            <w:pPr>
              <w:spacing w:after="0" w:line="240" w:lineRule="auto"/>
              <w:jc w:val="center"/>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X</w:t>
            </w:r>
          </w:p>
        </w:tc>
        <w:tc>
          <w:tcPr>
            <w:tcW w:w="902" w:type="dxa"/>
            <w:gridSpan w:val="3"/>
            <w:shd w:val="clear" w:color="auto" w:fill="auto"/>
            <w:noWrap/>
            <w:vAlign w:val="center"/>
            <w:hideMark/>
          </w:tcPr>
          <w:p w14:paraId="68BFEC74" w14:textId="77777777" w:rsidR="00AA3B33" w:rsidRPr="001F1646" w:rsidRDefault="00AA3B33" w:rsidP="0078406E">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 </w:t>
            </w:r>
          </w:p>
        </w:tc>
        <w:tc>
          <w:tcPr>
            <w:tcW w:w="2128" w:type="dxa"/>
            <w:gridSpan w:val="2"/>
            <w:shd w:val="clear" w:color="auto" w:fill="E7B3E3"/>
            <w:noWrap/>
            <w:vAlign w:val="center"/>
            <w:hideMark/>
          </w:tcPr>
          <w:p w14:paraId="25DF08D7" w14:textId="5D3B8638" w:rsidR="00AA3B33" w:rsidRPr="001F1646" w:rsidRDefault="00AA3B33" w:rsidP="00AE6DD6">
            <w:pPr>
              <w:spacing w:after="0" w:line="240" w:lineRule="auto"/>
              <w:jc w:val="center"/>
              <w:rPr>
                <w:rFonts w:ascii="Century Gothic" w:eastAsia="Times New Roman" w:hAnsi="Century Gothic" w:cs="Calibri"/>
                <w:b/>
                <w:bCs/>
                <w:color w:val="000000"/>
                <w:sz w:val="24"/>
                <w:szCs w:val="24"/>
                <w:lang w:eastAsia="es-EC"/>
              </w:rPr>
            </w:pPr>
          </w:p>
        </w:tc>
        <w:tc>
          <w:tcPr>
            <w:tcW w:w="745" w:type="dxa"/>
            <w:shd w:val="clear" w:color="auto" w:fill="auto"/>
            <w:noWrap/>
            <w:vAlign w:val="center"/>
            <w:hideMark/>
          </w:tcPr>
          <w:p w14:paraId="0621A15A" w14:textId="0237836D" w:rsidR="00AA3B33" w:rsidRPr="001F1646" w:rsidRDefault="00AA3B33" w:rsidP="004E2A69">
            <w:pPr>
              <w:spacing w:after="0" w:line="240" w:lineRule="auto"/>
              <w:jc w:val="center"/>
              <w:rPr>
                <w:rFonts w:ascii="Century Gothic" w:eastAsia="Times New Roman" w:hAnsi="Century Gothic" w:cs="Calibri"/>
                <w:b/>
                <w:bCs/>
                <w:color w:val="000000"/>
                <w:sz w:val="24"/>
                <w:szCs w:val="24"/>
                <w:lang w:eastAsia="es-EC"/>
              </w:rPr>
            </w:pPr>
          </w:p>
        </w:tc>
      </w:tr>
      <w:tr w:rsidR="00AA3B33" w:rsidRPr="001F1646" w14:paraId="1551B2EB" w14:textId="77777777" w:rsidTr="00DA1AB5">
        <w:trPr>
          <w:trHeight w:val="20"/>
        </w:trPr>
        <w:tc>
          <w:tcPr>
            <w:tcW w:w="3413" w:type="dxa"/>
            <w:shd w:val="clear" w:color="auto" w:fill="E7B3E3"/>
            <w:vAlign w:val="center"/>
            <w:hideMark/>
          </w:tcPr>
          <w:p w14:paraId="1965C962" w14:textId="4B83E7AD" w:rsidR="00AA3B33" w:rsidRPr="001F1646" w:rsidRDefault="00976DD9" w:rsidP="0078406E">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IDENTIFICACIÓN</w:t>
            </w:r>
            <w:r w:rsidR="00AA3B33" w:rsidRPr="001F1646">
              <w:rPr>
                <w:rFonts w:ascii="Century Gothic" w:eastAsia="Times New Roman" w:hAnsi="Century Gothic" w:cs="Calibri"/>
                <w:b/>
                <w:bCs/>
                <w:color w:val="000000"/>
                <w:sz w:val="24"/>
                <w:szCs w:val="24"/>
                <w:lang w:eastAsia="es-EC"/>
              </w:rPr>
              <w:t xml:space="preserve"> DEL OBJETO</w:t>
            </w:r>
          </w:p>
        </w:tc>
        <w:tc>
          <w:tcPr>
            <w:tcW w:w="6557" w:type="dxa"/>
            <w:gridSpan w:val="11"/>
            <w:shd w:val="clear" w:color="auto" w:fill="auto"/>
            <w:noWrap/>
            <w:vAlign w:val="bottom"/>
            <w:hideMark/>
          </w:tcPr>
          <w:p w14:paraId="70EB7E1B" w14:textId="6822D2FF" w:rsidR="00AA3B33" w:rsidRPr="001F1646" w:rsidRDefault="00AA4E6F" w:rsidP="0078406E">
            <w:pPr>
              <w:spacing w:after="0" w:line="240" w:lineRule="auto"/>
              <w:jc w:val="both"/>
              <w:rPr>
                <w:rFonts w:ascii="Century Gothic" w:eastAsia="Times New Roman" w:hAnsi="Century Gothic" w:cstheme="minorHAnsi"/>
                <w:color w:val="000000"/>
                <w:sz w:val="24"/>
                <w:szCs w:val="24"/>
                <w:lang w:eastAsia="es-EC"/>
              </w:rPr>
            </w:pPr>
            <w:r w:rsidRPr="001F1646">
              <w:rPr>
                <w:rFonts w:ascii="Century Gothic" w:eastAsia="Arial Unicode MS" w:hAnsi="Century Gothic" w:cs="Arial"/>
                <w:sz w:val="24"/>
                <w:szCs w:val="24"/>
              </w:rPr>
              <w:t xml:space="preserve">CONTRATACIÓN DEL SERVICIO </w:t>
            </w:r>
            <w:r w:rsidR="0062025E" w:rsidRPr="001F1646">
              <w:rPr>
                <w:rFonts w:ascii="Century Gothic" w:eastAsia="Arial Unicode MS" w:hAnsi="Century Gothic" w:cs="Arial"/>
                <w:sz w:val="24"/>
                <w:szCs w:val="24"/>
              </w:rPr>
              <w:t>……</w:t>
            </w:r>
            <w:proofErr w:type="gramStart"/>
            <w:r w:rsidR="0062025E" w:rsidRPr="001F1646">
              <w:rPr>
                <w:rFonts w:ascii="Century Gothic" w:eastAsia="Arial Unicode MS" w:hAnsi="Century Gothic" w:cs="Arial"/>
                <w:sz w:val="24"/>
                <w:szCs w:val="24"/>
              </w:rPr>
              <w:t>…….</w:t>
            </w:r>
            <w:proofErr w:type="gramEnd"/>
          </w:p>
        </w:tc>
      </w:tr>
      <w:tr w:rsidR="00FA06DF" w:rsidRPr="001F1646" w14:paraId="109BA9AA" w14:textId="77777777" w:rsidTr="00DA1AB5">
        <w:trPr>
          <w:trHeight w:val="20"/>
        </w:trPr>
        <w:tc>
          <w:tcPr>
            <w:tcW w:w="3413" w:type="dxa"/>
            <w:shd w:val="clear" w:color="auto" w:fill="E7B3E3"/>
            <w:vAlign w:val="center"/>
            <w:hideMark/>
          </w:tcPr>
          <w:p w14:paraId="7A49A46E" w14:textId="41E15A66" w:rsidR="00FA06DF" w:rsidRPr="001F1646" w:rsidRDefault="00FA06DF" w:rsidP="0078406E">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CÓDIGO CPC (Clasificador Central de Productos)</w:t>
            </w:r>
          </w:p>
        </w:tc>
        <w:tc>
          <w:tcPr>
            <w:tcW w:w="1474" w:type="dxa"/>
            <w:shd w:val="clear" w:color="auto" w:fill="auto"/>
            <w:noWrap/>
            <w:vAlign w:val="center"/>
            <w:hideMark/>
          </w:tcPr>
          <w:p w14:paraId="5D79FEF1" w14:textId="15F62564" w:rsidR="00FA06DF" w:rsidRPr="001F1646" w:rsidRDefault="00AA4E6F" w:rsidP="00FA06DF">
            <w:pPr>
              <w:spacing w:before="240" w:line="240" w:lineRule="auto"/>
              <w:jc w:val="center"/>
              <w:rPr>
                <w:rFonts w:ascii="Century Gothic" w:eastAsia="Times New Roman" w:hAnsi="Century Gothic" w:cstheme="minorHAnsi"/>
                <w:color w:val="000000"/>
                <w:sz w:val="24"/>
                <w:szCs w:val="24"/>
                <w:highlight w:val="yellow"/>
                <w:lang w:eastAsia="es-EC"/>
              </w:rPr>
            </w:pPr>
            <w:r w:rsidRPr="001F1646">
              <w:rPr>
                <w:rFonts w:ascii="Century Gothic" w:hAnsi="Century Gothic"/>
                <w:b/>
                <w:bCs/>
                <w:i/>
                <w:iCs/>
                <w:sz w:val="24"/>
                <w:szCs w:val="24"/>
              </w:rPr>
              <w:t>873400031</w:t>
            </w:r>
          </w:p>
        </w:tc>
        <w:tc>
          <w:tcPr>
            <w:tcW w:w="5083" w:type="dxa"/>
            <w:gridSpan w:val="10"/>
            <w:shd w:val="clear" w:color="auto" w:fill="auto"/>
            <w:vAlign w:val="bottom"/>
          </w:tcPr>
          <w:p w14:paraId="7635FF9A" w14:textId="6426ADD4" w:rsidR="00FA06DF" w:rsidRPr="001F1646" w:rsidRDefault="00AA4E6F" w:rsidP="00F44625">
            <w:pPr>
              <w:spacing w:before="240" w:line="240" w:lineRule="auto"/>
              <w:jc w:val="both"/>
              <w:rPr>
                <w:rFonts w:ascii="Century Gothic" w:eastAsia="Times New Roman" w:hAnsi="Century Gothic" w:cstheme="minorHAnsi"/>
                <w:color w:val="000000"/>
                <w:sz w:val="24"/>
                <w:szCs w:val="24"/>
                <w:highlight w:val="yellow"/>
                <w:lang w:eastAsia="es-EC"/>
              </w:rPr>
            </w:pPr>
            <w:r w:rsidRPr="001F1646">
              <w:rPr>
                <w:rFonts w:ascii="Century Gothic" w:hAnsi="Century Gothic"/>
              </w:rPr>
              <w:t xml:space="preserve">SERVICIO DE </w:t>
            </w:r>
            <w:r w:rsidR="0062025E" w:rsidRPr="001F1646">
              <w:rPr>
                <w:rFonts w:ascii="Century Gothic" w:hAnsi="Century Gothic"/>
              </w:rPr>
              <w:t>……</w:t>
            </w:r>
            <w:proofErr w:type="gramStart"/>
            <w:r w:rsidR="0062025E" w:rsidRPr="001F1646">
              <w:rPr>
                <w:rFonts w:ascii="Century Gothic" w:hAnsi="Century Gothic"/>
              </w:rPr>
              <w:t>…….</w:t>
            </w:r>
            <w:proofErr w:type="gramEnd"/>
          </w:p>
        </w:tc>
      </w:tr>
      <w:tr w:rsidR="00AA3B33" w:rsidRPr="001F1646" w14:paraId="293D84BD" w14:textId="77777777" w:rsidTr="00DA1AB5">
        <w:trPr>
          <w:trHeight w:val="336"/>
        </w:trPr>
        <w:tc>
          <w:tcPr>
            <w:tcW w:w="3413" w:type="dxa"/>
            <w:shd w:val="clear" w:color="auto" w:fill="E7B3E3"/>
            <w:vAlign w:val="bottom"/>
            <w:hideMark/>
          </w:tcPr>
          <w:p w14:paraId="3EC895D5" w14:textId="77777777" w:rsidR="00AA3B33" w:rsidRPr="001F1646" w:rsidRDefault="00AA3B33" w:rsidP="0078406E">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Fecha: Dia/Mes/ Año</w:t>
            </w:r>
          </w:p>
        </w:tc>
        <w:tc>
          <w:tcPr>
            <w:tcW w:w="6557" w:type="dxa"/>
            <w:gridSpan w:val="11"/>
            <w:shd w:val="clear" w:color="auto" w:fill="auto"/>
            <w:noWrap/>
            <w:vAlign w:val="bottom"/>
            <w:hideMark/>
          </w:tcPr>
          <w:p w14:paraId="3028D343" w14:textId="51FD787C" w:rsidR="00AA3B33" w:rsidRPr="001F1646" w:rsidRDefault="00D54B35" w:rsidP="00AE6DD6">
            <w:pPr>
              <w:spacing w:after="0" w:line="240" w:lineRule="auto"/>
              <w:jc w:val="center"/>
              <w:rPr>
                <w:rFonts w:ascii="Century Gothic" w:eastAsia="Times New Roman" w:hAnsi="Century Gothic" w:cstheme="minorHAnsi"/>
                <w:color w:val="000000"/>
                <w:sz w:val="24"/>
                <w:szCs w:val="24"/>
                <w:lang w:eastAsia="es-EC"/>
              </w:rPr>
            </w:pPr>
            <w:r w:rsidRPr="001F1646">
              <w:rPr>
                <w:rFonts w:ascii="Century Gothic" w:eastAsia="Times New Roman" w:hAnsi="Century Gothic"/>
                <w:sz w:val="24"/>
                <w:szCs w:val="24"/>
                <w:lang w:eastAsia="es-ES"/>
              </w:rPr>
              <w:t>2</w:t>
            </w:r>
            <w:r w:rsidR="00AF2928" w:rsidRPr="001F1646">
              <w:rPr>
                <w:rFonts w:ascii="Century Gothic" w:eastAsia="Times New Roman" w:hAnsi="Century Gothic"/>
                <w:sz w:val="24"/>
                <w:szCs w:val="24"/>
                <w:lang w:eastAsia="es-ES"/>
              </w:rPr>
              <w:t>6</w:t>
            </w:r>
            <w:r w:rsidR="00147C42" w:rsidRPr="001F1646">
              <w:rPr>
                <w:rFonts w:ascii="Century Gothic" w:eastAsia="Times New Roman" w:hAnsi="Century Gothic"/>
                <w:sz w:val="24"/>
                <w:szCs w:val="24"/>
                <w:lang w:eastAsia="es-ES"/>
              </w:rPr>
              <w:t>/</w:t>
            </w:r>
            <w:r w:rsidRPr="001F1646">
              <w:rPr>
                <w:rFonts w:ascii="Century Gothic" w:eastAsia="Times New Roman" w:hAnsi="Century Gothic"/>
                <w:sz w:val="24"/>
                <w:szCs w:val="24"/>
                <w:lang w:eastAsia="es-ES"/>
              </w:rPr>
              <w:t>03</w:t>
            </w:r>
            <w:r w:rsidR="00147C42" w:rsidRPr="001F1646">
              <w:rPr>
                <w:rFonts w:ascii="Century Gothic" w:eastAsia="Times New Roman" w:hAnsi="Century Gothic"/>
                <w:sz w:val="24"/>
                <w:szCs w:val="24"/>
                <w:lang w:eastAsia="es-ES"/>
              </w:rPr>
              <w:t>/202</w:t>
            </w:r>
            <w:r w:rsidRPr="001F1646">
              <w:rPr>
                <w:rFonts w:ascii="Century Gothic" w:eastAsia="Times New Roman" w:hAnsi="Century Gothic"/>
                <w:sz w:val="24"/>
                <w:szCs w:val="24"/>
                <w:lang w:eastAsia="es-ES"/>
              </w:rPr>
              <w:t>4</w:t>
            </w:r>
          </w:p>
        </w:tc>
      </w:tr>
      <w:tr w:rsidR="00332040" w:rsidRPr="001F1646" w14:paraId="5913FFF7" w14:textId="77777777" w:rsidTr="00DA1AB5">
        <w:trPr>
          <w:trHeight w:val="336"/>
        </w:trPr>
        <w:tc>
          <w:tcPr>
            <w:tcW w:w="3413" w:type="dxa"/>
            <w:shd w:val="clear" w:color="auto" w:fill="E7B3E3"/>
            <w:vAlign w:val="bottom"/>
          </w:tcPr>
          <w:p w14:paraId="26B2EE57" w14:textId="40E9F5EC" w:rsidR="00332040" w:rsidRPr="001F1646" w:rsidRDefault="00332040" w:rsidP="0078406E">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PROCESO</w:t>
            </w:r>
          </w:p>
        </w:tc>
        <w:tc>
          <w:tcPr>
            <w:tcW w:w="6557" w:type="dxa"/>
            <w:gridSpan w:val="11"/>
            <w:shd w:val="clear" w:color="auto" w:fill="auto"/>
            <w:noWrap/>
            <w:vAlign w:val="bottom"/>
          </w:tcPr>
          <w:p w14:paraId="396E5733" w14:textId="2C173814" w:rsidR="00332040" w:rsidRPr="001F1646" w:rsidRDefault="00332040" w:rsidP="00AE6DD6">
            <w:pPr>
              <w:spacing w:after="0" w:line="240" w:lineRule="auto"/>
              <w:jc w:val="center"/>
              <w:rPr>
                <w:rFonts w:ascii="Century Gothic" w:eastAsia="Times New Roman" w:hAnsi="Century Gothic"/>
                <w:sz w:val="24"/>
                <w:szCs w:val="24"/>
                <w:lang w:eastAsia="es-ES"/>
              </w:rPr>
            </w:pPr>
            <w:r w:rsidRPr="001F1646">
              <w:rPr>
                <w:rFonts w:ascii="Century Gothic" w:eastAsia="Times New Roman" w:hAnsi="Century Gothic"/>
                <w:sz w:val="24"/>
                <w:szCs w:val="24"/>
                <w:lang w:eastAsia="es-ES"/>
              </w:rPr>
              <w:t>IC-CRSSM-2024-000</w:t>
            </w:r>
          </w:p>
        </w:tc>
      </w:tr>
      <w:tr w:rsidR="00AA3B33" w:rsidRPr="001F1646" w14:paraId="7C63F20F" w14:textId="77777777" w:rsidTr="00DA1AB5">
        <w:trPr>
          <w:trHeight w:val="554"/>
        </w:trPr>
        <w:tc>
          <w:tcPr>
            <w:tcW w:w="3413" w:type="dxa"/>
            <w:shd w:val="clear" w:color="auto" w:fill="E7B3E3"/>
            <w:vAlign w:val="center"/>
            <w:hideMark/>
          </w:tcPr>
          <w:p w14:paraId="381A0081" w14:textId="5F478BC8" w:rsidR="00AA3B33" w:rsidRPr="001F1646" w:rsidRDefault="00976DD9" w:rsidP="0078406E">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ÁREA</w:t>
            </w:r>
            <w:r w:rsidR="00AA3B33" w:rsidRPr="001F1646">
              <w:rPr>
                <w:rFonts w:ascii="Century Gothic" w:eastAsia="Times New Roman" w:hAnsi="Century Gothic" w:cs="Calibri"/>
                <w:b/>
                <w:bCs/>
                <w:color w:val="000000"/>
                <w:sz w:val="24"/>
                <w:szCs w:val="24"/>
                <w:lang w:eastAsia="es-EC"/>
              </w:rPr>
              <w:t xml:space="preserve"> REQU</w:t>
            </w:r>
            <w:r w:rsidRPr="001F1646">
              <w:rPr>
                <w:rFonts w:ascii="Century Gothic" w:eastAsia="Times New Roman" w:hAnsi="Century Gothic" w:cs="Calibri"/>
                <w:b/>
                <w:bCs/>
                <w:color w:val="000000"/>
                <w:sz w:val="24"/>
                <w:szCs w:val="24"/>
                <w:lang w:eastAsia="es-EC"/>
              </w:rPr>
              <w:t>I</w:t>
            </w:r>
            <w:r w:rsidR="00AA3B33" w:rsidRPr="001F1646">
              <w:rPr>
                <w:rFonts w:ascii="Century Gothic" w:eastAsia="Times New Roman" w:hAnsi="Century Gothic" w:cs="Calibri"/>
                <w:b/>
                <w:bCs/>
                <w:color w:val="000000"/>
                <w:sz w:val="24"/>
                <w:szCs w:val="24"/>
                <w:lang w:eastAsia="es-EC"/>
              </w:rPr>
              <w:t xml:space="preserve">RENTE </w:t>
            </w:r>
          </w:p>
        </w:tc>
        <w:tc>
          <w:tcPr>
            <w:tcW w:w="6557" w:type="dxa"/>
            <w:gridSpan w:val="11"/>
            <w:shd w:val="clear" w:color="auto" w:fill="auto"/>
            <w:noWrap/>
            <w:vAlign w:val="center"/>
            <w:hideMark/>
          </w:tcPr>
          <w:p w14:paraId="58923765" w14:textId="587C9295" w:rsidR="00AA3B33" w:rsidRPr="001F1646" w:rsidRDefault="00AA4E6F" w:rsidP="00AD74E1">
            <w:pPr>
              <w:spacing w:after="0" w:line="240" w:lineRule="auto"/>
              <w:jc w:val="center"/>
              <w:rPr>
                <w:rFonts w:ascii="Century Gothic" w:eastAsia="Times New Roman" w:hAnsi="Century Gothic" w:cstheme="minorHAnsi"/>
                <w:color w:val="000000"/>
                <w:sz w:val="24"/>
                <w:szCs w:val="24"/>
                <w:lang w:eastAsia="es-EC"/>
              </w:rPr>
            </w:pPr>
            <w:r w:rsidRPr="001F1646">
              <w:rPr>
                <w:rFonts w:ascii="Century Gothic" w:eastAsia="Times New Roman" w:hAnsi="Century Gothic" w:cstheme="minorHAnsi"/>
                <w:color w:val="000000"/>
                <w:sz w:val="24"/>
                <w:szCs w:val="24"/>
                <w:lang w:eastAsia="es-EC"/>
              </w:rPr>
              <w:t xml:space="preserve">UNIDAD </w:t>
            </w:r>
            <w:r w:rsidR="00F6610D" w:rsidRPr="001F1646">
              <w:rPr>
                <w:rFonts w:ascii="Century Gothic" w:eastAsia="Times New Roman" w:hAnsi="Century Gothic" w:cstheme="minorHAnsi"/>
                <w:color w:val="000000"/>
                <w:sz w:val="24"/>
                <w:szCs w:val="24"/>
                <w:lang w:eastAsia="es-EC"/>
              </w:rPr>
              <w:t>……</w:t>
            </w:r>
          </w:p>
        </w:tc>
      </w:tr>
      <w:tr w:rsidR="00AA3B33" w:rsidRPr="001F1646" w14:paraId="144339F2" w14:textId="77777777" w:rsidTr="00DA1AB5">
        <w:trPr>
          <w:trHeight w:val="20"/>
        </w:trPr>
        <w:tc>
          <w:tcPr>
            <w:tcW w:w="3413" w:type="dxa"/>
            <w:shd w:val="clear" w:color="auto" w:fill="E7B3E3"/>
            <w:vAlign w:val="center"/>
            <w:hideMark/>
          </w:tcPr>
          <w:p w14:paraId="214A1785" w14:textId="60E314FE" w:rsidR="00AA3B33" w:rsidRPr="001F1646" w:rsidRDefault="00AA3B33" w:rsidP="0078406E">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 xml:space="preserve">RESPONSABLE DEL </w:t>
            </w:r>
            <w:r w:rsidR="00976DD9" w:rsidRPr="001F1646">
              <w:rPr>
                <w:rFonts w:ascii="Century Gothic" w:eastAsia="Times New Roman" w:hAnsi="Century Gothic" w:cs="Calibri"/>
                <w:b/>
                <w:bCs/>
                <w:color w:val="000000"/>
                <w:sz w:val="24"/>
                <w:szCs w:val="24"/>
                <w:lang w:eastAsia="es-EC"/>
              </w:rPr>
              <w:t>ÁREA</w:t>
            </w:r>
            <w:r w:rsidRPr="001F1646">
              <w:rPr>
                <w:rFonts w:ascii="Century Gothic" w:eastAsia="Times New Roman" w:hAnsi="Century Gothic" w:cs="Calibri"/>
                <w:b/>
                <w:bCs/>
                <w:color w:val="000000"/>
                <w:sz w:val="24"/>
                <w:szCs w:val="24"/>
                <w:lang w:eastAsia="es-EC"/>
              </w:rPr>
              <w:t xml:space="preserve"> REQU</w:t>
            </w:r>
            <w:r w:rsidR="00976DD9" w:rsidRPr="001F1646">
              <w:rPr>
                <w:rFonts w:ascii="Century Gothic" w:eastAsia="Times New Roman" w:hAnsi="Century Gothic" w:cs="Calibri"/>
                <w:b/>
                <w:bCs/>
                <w:color w:val="000000"/>
                <w:sz w:val="24"/>
                <w:szCs w:val="24"/>
                <w:lang w:eastAsia="es-EC"/>
              </w:rPr>
              <w:t>I</w:t>
            </w:r>
            <w:r w:rsidRPr="001F1646">
              <w:rPr>
                <w:rFonts w:ascii="Century Gothic" w:eastAsia="Times New Roman" w:hAnsi="Century Gothic" w:cs="Calibri"/>
                <w:b/>
                <w:bCs/>
                <w:color w:val="000000"/>
                <w:sz w:val="24"/>
                <w:szCs w:val="24"/>
                <w:lang w:eastAsia="es-EC"/>
              </w:rPr>
              <w:t xml:space="preserve">RENTE </w:t>
            </w:r>
          </w:p>
        </w:tc>
        <w:tc>
          <w:tcPr>
            <w:tcW w:w="2313" w:type="dxa"/>
            <w:gridSpan w:val="3"/>
            <w:shd w:val="clear" w:color="auto" w:fill="auto"/>
            <w:noWrap/>
            <w:vAlign w:val="center"/>
            <w:hideMark/>
          </w:tcPr>
          <w:p w14:paraId="32751CB6" w14:textId="3E1045E8" w:rsidR="00AA3B33" w:rsidRPr="001F1646" w:rsidRDefault="00AA3B33" w:rsidP="0078406E">
            <w:pPr>
              <w:spacing w:after="0" w:line="240" w:lineRule="auto"/>
              <w:jc w:val="both"/>
              <w:rPr>
                <w:rFonts w:ascii="Century Gothic" w:eastAsia="Times New Roman" w:hAnsi="Century Gothic" w:cs="Calibri"/>
                <w:b/>
                <w:bCs/>
                <w:color w:val="000000"/>
                <w:sz w:val="24"/>
                <w:szCs w:val="24"/>
                <w:lang w:eastAsia="es-EC"/>
              </w:rPr>
            </w:pPr>
          </w:p>
        </w:tc>
        <w:tc>
          <w:tcPr>
            <w:tcW w:w="1285" w:type="dxa"/>
            <w:gridSpan w:val="3"/>
            <w:shd w:val="clear" w:color="auto" w:fill="auto"/>
            <w:noWrap/>
            <w:vAlign w:val="center"/>
            <w:hideMark/>
          </w:tcPr>
          <w:p w14:paraId="51DB5253" w14:textId="59294879" w:rsidR="00AA3B33" w:rsidRPr="001F1646" w:rsidRDefault="002F57CC" w:rsidP="00AE6DD6">
            <w:pPr>
              <w:spacing w:after="0" w:line="240" w:lineRule="auto"/>
              <w:jc w:val="center"/>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CARGO</w:t>
            </w:r>
          </w:p>
        </w:tc>
        <w:tc>
          <w:tcPr>
            <w:tcW w:w="2959" w:type="dxa"/>
            <w:gridSpan w:val="5"/>
            <w:shd w:val="clear" w:color="auto" w:fill="auto"/>
            <w:noWrap/>
            <w:vAlign w:val="center"/>
            <w:hideMark/>
          </w:tcPr>
          <w:p w14:paraId="65F21CAE" w14:textId="11569EB7" w:rsidR="00AA3B33" w:rsidRPr="001F1646" w:rsidRDefault="00AA3B33" w:rsidP="0078406E">
            <w:pPr>
              <w:spacing w:after="0" w:line="240" w:lineRule="auto"/>
              <w:jc w:val="both"/>
              <w:rPr>
                <w:rFonts w:ascii="Century Gothic" w:eastAsia="Times New Roman" w:hAnsi="Century Gothic" w:cs="Calibri"/>
                <w:bCs/>
                <w:color w:val="000000"/>
                <w:sz w:val="24"/>
                <w:szCs w:val="24"/>
                <w:lang w:eastAsia="es-EC"/>
              </w:rPr>
            </w:pPr>
          </w:p>
        </w:tc>
      </w:tr>
      <w:tr w:rsidR="00AA3B33" w:rsidRPr="001F1646" w14:paraId="0B8DC7B8" w14:textId="77777777" w:rsidTr="00DA1AB5">
        <w:trPr>
          <w:trHeight w:val="20"/>
        </w:trPr>
        <w:tc>
          <w:tcPr>
            <w:tcW w:w="9970" w:type="dxa"/>
            <w:gridSpan w:val="12"/>
            <w:shd w:val="clear" w:color="auto" w:fill="E7B3E3"/>
            <w:vAlign w:val="bottom"/>
            <w:hideMark/>
          </w:tcPr>
          <w:p w14:paraId="1B118E53" w14:textId="77777777" w:rsidR="00AA3B33" w:rsidRPr="001F1646" w:rsidRDefault="00AA3B33" w:rsidP="0078406E">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 xml:space="preserve">REQUERIMIENTO </w:t>
            </w:r>
          </w:p>
        </w:tc>
      </w:tr>
      <w:tr w:rsidR="008C60C4" w:rsidRPr="001F1646" w14:paraId="32FE1CAC" w14:textId="77777777" w:rsidTr="00DA1AB5">
        <w:trPr>
          <w:trHeight w:val="20"/>
        </w:trPr>
        <w:tc>
          <w:tcPr>
            <w:tcW w:w="3413" w:type="dxa"/>
            <w:shd w:val="clear" w:color="auto" w:fill="E7B3E3"/>
            <w:vAlign w:val="bottom"/>
            <w:hideMark/>
          </w:tcPr>
          <w:p w14:paraId="59338ED8" w14:textId="6209DCF2" w:rsidR="00CD4914" w:rsidRPr="001F1646" w:rsidRDefault="00CD4914" w:rsidP="0078406E">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 xml:space="preserve">REFERENCIA </w:t>
            </w:r>
            <w:r w:rsidR="009C4DD1" w:rsidRPr="001F1646">
              <w:rPr>
                <w:rFonts w:ascii="Century Gothic" w:eastAsia="Times New Roman" w:hAnsi="Century Gothic" w:cs="Calibri"/>
                <w:b/>
                <w:bCs/>
                <w:color w:val="000000"/>
                <w:sz w:val="24"/>
                <w:szCs w:val="24"/>
                <w:lang w:eastAsia="es-EC"/>
              </w:rPr>
              <w:t>AL PAC</w:t>
            </w:r>
          </w:p>
        </w:tc>
        <w:tc>
          <w:tcPr>
            <w:tcW w:w="1554" w:type="dxa"/>
            <w:gridSpan w:val="2"/>
            <w:shd w:val="clear" w:color="auto" w:fill="E7B3E3"/>
            <w:noWrap/>
            <w:vAlign w:val="center"/>
            <w:hideMark/>
          </w:tcPr>
          <w:p w14:paraId="29FBECBB" w14:textId="77777777" w:rsidR="00CD4914" w:rsidRPr="001F1646" w:rsidRDefault="00CD4914" w:rsidP="00006745">
            <w:pPr>
              <w:spacing w:after="0" w:line="240" w:lineRule="auto"/>
              <w:jc w:val="center"/>
              <w:rPr>
                <w:rFonts w:ascii="Century Gothic" w:eastAsia="Times New Roman" w:hAnsi="Century Gothic" w:cstheme="minorHAnsi"/>
                <w:b/>
                <w:bCs/>
                <w:color w:val="000000"/>
                <w:sz w:val="24"/>
                <w:szCs w:val="24"/>
                <w:lang w:eastAsia="es-EC"/>
              </w:rPr>
            </w:pPr>
            <w:r w:rsidRPr="001F1646">
              <w:rPr>
                <w:rFonts w:ascii="Century Gothic" w:eastAsia="Times New Roman" w:hAnsi="Century Gothic" w:cstheme="minorHAnsi"/>
                <w:b/>
                <w:bCs/>
                <w:color w:val="000000"/>
                <w:sz w:val="24"/>
                <w:szCs w:val="24"/>
                <w:lang w:eastAsia="es-EC"/>
              </w:rPr>
              <w:t>SI</w:t>
            </w:r>
          </w:p>
        </w:tc>
        <w:tc>
          <w:tcPr>
            <w:tcW w:w="759" w:type="dxa"/>
            <w:shd w:val="clear" w:color="auto" w:fill="auto"/>
            <w:noWrap/>
            <w:vAlign w:val="center"/>
            <w:hideMark/>
          </w:tcPr>
          <w:p w14:paraId="40B589DD" w14:textId="0779455B" w:rsidR="00CD4914" w:rsidRPr="001F1646" w:rsidRDefault="00CD4914" w:rsidP="00E22EBE">
            <w:pPr>
              <w:spacing w:after="0" w:line="240" w:lineRule="auto"/>
              <w:jc w:val="center"/>
              <w:rPr>
                <w:rFonts w:ascii="Century Gothic" w:eastAsia="Times New Roman" w:hAnsi="Century Gothic" w:cstheme="minorHAnsi"/>
                <w:color w:val="000000"/>
                <w:sz w:val="24"/>
                <w:szCs w:val="24"/>
                <w:lang w:eastAsia="es-EC"/>
              </w:rPr>
            </w:pPr>
            <w:r w:rsidRPr="001F1646">
              <w:rPr>
                <w:rFonts w:ascii="Century Gothic" w:eastAsia="Times New Roman" w:hAnsi="Century Gothic" w:cstheme="minorHAnsi"/>
                <w:color w:val="000000"/>
                <w:sz w:val="24"/>
                <w:szCs w:val="24"/>
                <w:lang w:eastAsia="es-EC"/>
              </w:rPr>
              <w:t>X</w:t>
            </w:r>
          </w:p>
        </w:tc>
        <w:tc>
          <w:tcPr>
            <w:tcW w:w="759" w:type="dxa"/>
            <w:gridSpan w:val="2"/>
            <w:shd w:val="clear" w:color="auto" w:fill="E7B3E3"/>
            <w:noWrap/>
            <w:vAlign w:val="center"/>
            <w:hideMark/>
          </w:tcPr>
          <w:p w14:paraId="0F76CB84" w14:textId="0C016832" w:rsidR="00CD4914" w:rsidRPr="001F1646" w:rsidRDefault="00CD4914" w:rsidP="0078406E">
            <w:pPr>
              <w:spacing w:after="0" w:line="240" w:lineRule="auto"/>
              <w:jc w:val="both"/>
              <w:rPr>
                <w:rFonts w:ascii="Century Gothic" w:eastAsia="Times New Roman" w:hAnsi="Century Gothic" w:cstheme="minorHAnsi"/>
                <w:b/>
                <w:bCs/>
                <w:color w:val="000000"/>
                <w:sz w:val="24"/>
                <w:szCs w:val="24"/>
                <w:lang w:eastAsia="es-EC"/>
              </w:rPr>
            </w:pPr>
            <w:r w:rsidRPr="001F1646">
              <w:rPr>
                <w:rFonts w:ascii="Century Gothic" w:eastAsia="Times New Roman" w:hAnsi="Century Gothic" w:cstheme="minorHAnsi"/>
                <w:b/>
                <w:bCs/>
                <w:color w:val="000000"/>
                <w:sz w:val="24"/>
                <w:szCs w:val="24"/>
                <w:lang w:eastAsia="es-EC"/>
              </w:rPr>
              <w:t>NO</w:t>
            </w:r>
          </w:p>
        </w:tc>
        <w:tc>
          <w:tcPr>
            <w:tcW w:w="526" w:type="dxa"/>
            <w:shd w:val="clear" w:color="auto" w:fill="auto"/>
            <w:noWrap/>
            <w:vAlign w:val="center"/>
            <w:hideMark/>
          </w:tcPr>
          <w:p w14:paraId="5B6A2D77" w14:textId="526657E0" w:rsidR="00CD4914" w:rsidRPr="001F1646" w:rsidRDefault="00CD4914" w:rsidP="0078406E">
            <w:pPr>
              <w:spacing w:after="0" w:line="240" w:lineRule="auto"/>
              <w:jc w:val="both"/>
              <w:rPr>
                <w:rFonts w:ascii="Century Gothic" w:eastAsia="Times New Roman" w:hAnsi="Century Gothic" w:cstheme="minorHAnsi"/>
                <w:color w:val="000000"/>
                <w:sz w:val="24"/>
                <w:szCs w:val="24"/>
                <w:lang w:eastAsia="es-EC"/>
              </w:rPr>
            </w:pPr>
          </w:p>
        </w:tc>
        <w:tc>
          <w:tcPr>
            <w:tcW w:w="1144" w:type="dxa"/>
            <w:gridSpan w:val="2"/>
            <w:shd w:val="clear" w:color="auto" w:fill="E7B3E3"/>
            <w:noWrap/>
            <w:vAlign w:val="center"/>
          </w:tcPr>
          <w:p w14:paraId="135F1602" w14:textId="50C88814" w:rsidR="00CD4914" w:rsidRPr="001F1646" w:rsidRDefault="00AE6DD6" w:rsidP="0078406E">
            <w:pPr>
              <w:spacing w:after="0" w:line="240" w:lineRule="auto"/>
              <w:jc w:val="both"/>
              <w:rPr>
                <w:rFonts w:ascii="Century Gothic" w:eastAsia="Times New Roman" w:hAnsi="Century Gothic" w:cstheme="minorHAnsi"/>
                <w:b/>
                <w:bCs/>
                <w:color w:val="000000"/>
                <w:sz w:val="24"/>
                <w:szCs w:val="24"/>
                <w:lang w:eastAsia="es-EC"/>
              </w:rPr>
            </w:pPr>
            <w:r w:rsidRPr="001F1646">
              <w:rPr>
                <w:rFonts w:ascii="Century Gothic" w:eastAsia="Times New Roman" w:hAnsi="Century Gothic" w:cstheme="minorHAnsi"/>
                <w:b/>
                <w:bCs/>
                <w:color w:val="000000"/>
                <w:sz w:val="24"/>
                <w:szCs w:val="24"/>
                <w:lang w:eastAsia="es-EC"/>
              </w:rPr>
              <w:t>Justificar</w:t>
            </w:r>
          </w:p>
        </w:tc>
        <w:tc>
          <w:tcPr>
            <w:tcW w:w="1815" w:type="dxa"/>
            <w:gridSpan w:val="3"/>
            <w:shd w:val="clear" w:color="auto" w:fill="auto"/>
            <w:noWrap/>
            <w:vAlign w:val="bottom"/>
            <w:hideMark/>
          </w:tcPr>
          <w:p w14:paraId="41DC1428" w14:textId="77777777" w:rsidR="00CD4914" w:rsidRPr="001F1646" w:rsidRDefault="00CD4914" w:rsidP="0078406E">
            <w:pPr>
              <w:spacing w:after="0" w:line="240" w:lineRule="auto"/>
              <w:jc w:val="both"/>
              <w:rPr>
                <w:rFonts w:ascii="Century Gothic" w:eastAsia="Times New Roman" w:hAnsi="Century Gothic" w:cs="Calibri"/>
                <w:color w:val="000000"/>
                <w:sz w:val="24"/>
                <w:szCs w:val="24"/>
                <w:lang w:eastAsia="es-EC"/>
              </w:rPr>
            </w:pPr>
            <w:r w:rsidRPr="001F1646">
              <w:rPr>
                <w:rFonts w:ascii="Century Gothic" w:eastAsia="Times New Roman" w:hAnsi="Century Gothic" w:cs="Calibri"/>
                <w:color w:val="000000"/>
                <w:sz w:val="24"/>
                <w:szCs w:val="24"/>
                <w:lang w:eastAsia="es-EC"/>
              </w:rPr>
              <w:t> </w:t>
            </w:r>
          </w:p>
        </w:tc>
      </w:tr>
      <w:tr w:rsidR="00C94A0F" w:rsidRPr="001F1646" w14:paraId="06E0374E" w14:textId="77777777" w:rsidTr="005F0369">
        <w:trPr>
          <w:trHeight w:val="359"/>
        </w:trPr>
        <w:tc>
          <w:tcPr>
            <w:tcW w:w="9970" w:type="dxa"/>
            <w:gridSpan w:val="12"/>
            <w:shd w:val="clear" w:color="auto" w:fill="auto"/>
            <w:noWrap/>
            <w:vAlign w:val="bottom"/>
          </w:tcPr>
          <w:p w14:paraId="072DE614" w14:textId="0E07E0A6" w:rsidR="00301501" w:rsidRPr="001F1646" w:rsidRDefault="00301501" w:rsidP="00C94A0F">
            <w:pPr>
              <w:spacing w:after="0" w:line="240" w:lineRule="auto"/>
              <w:jc w:val="both"/>
              <w:rPr>
                <w:rFonts w:ascii="Century Gothic" w:eastAsia="Times New Roman" w:hAnsi="Century Gothic" w:cs="Times New Roman"/>
                <w:sz w:val="24"/>
                <w:szCs w:val="24"/>
                <w:lang w:eastAsia="es-EC"/>
              </w:rPr>
            </w:pPr>
          </w:p>
        </w:tc>
      </w:tr>
      <w:tr w:rsidR="00C94A0F" w:rsidRPr="001F1646" w14:paraId="7B5EFE23" w14:textId="77777777" w:rsidTr="000A3CB8">
        <w:trPr>
          <w:trHeight w:val="359"/>
        </w:trPr>
        <w:tc>
          <w:tcPr>
            <w:tcW w:w="9970" w:type="dxa"/>
            <w:gridSpan w:val="12"/>
            <w:shd w:val="clear" w:color="auto" w:fill="E7B3E3"/>
            <w:noWrap/>
            <w:vAlign w:val="bottom"/>
            <w:hideMark/>
          </w:tcPr>
          <w:p w14:paraId="389D0895" w14:textId="77777777" w:rsidR="00C94A0F" w:rsidRPr="001F1646" w:rsidRDefault="00C94A0F" w:rsidP="00C94A0F">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 xml:space="preserve">1. ANTECEDENTES </w:t>
            </w:r>
          </w:p>
        </w:tc>
      </w:tr>
      <w:tr w:rsidR="00F90EAE" w:rsidRPr="001F1646" w14:paraId="5625C277" w14:textId="77777777" w:rsidTr="005F0369">
        <w:trPr>
          <w:trHeight w:val="359"/>
        </w:trPr>
        <w:tc>
          <w:tcPr>
            <w:tcW w:w="9970" w:type="dxa"/>
            <w:gridSpan w:val="12"/>
            <w:shd w:val="clear" w:color="auto" w:fill="auto"/>
            <w:noWrap/>
            <w:vAlign w:val="bottom"/>
          </w:tcPr>
          <w:p w14:paraId="50380207" w14:textId="77777777" w:rsidR="00CD7003" w:rsidRPr="001F1646" w:rsidRDefault="00CD7003" w:rsidP="00CD7003">
            <w:pPr>
              <w:spacing w:before="240" w:after="0" w:line="240" w:lineRule="auto"/>
              <w:rPr>
                <w:rFonts w:ascii="Century Gothic" w:hAnsi="Century Gothic" w:cs="Arial"/>
                <w:sz w:val="24"/>
                <w:szCs w:val="18"/>
              </w:rPr>
            </w:pPr>
            <w:r w:rsidRPr="001F1646">
              <w:rPr>
                <w:rFonts w:ascii="Century Gothic" w:hAnsi="Century Gothic" w:cs="Arial"/>
                <w:sz w:val="24"/>
                <w:szCs w:val="18"/>
                <w:highlight w:val="yellow"/>
              </w:rPr>
              <w:t>INDICAR DOCUMENTOS QUE ANTECEDEN AL PROCESO DE CONTRATACIÓN</w:t>
            </w:r>
            <w:r w:rsidRPr="001F1646">
              <w:rPr>
                <w:rFonts w:ascii="Century Gothic" w:hAnsi="Century Gothic" w:cs="Arial"/>
                <w:sz w:val="24"/>
                <w:szCs w:val="18"/>
              </w:rPr>
              <w:t xml:space="preserve"> </w:t>
            </w:r>
          </w:p>
          <w:p w14:paraId="438EBE42" w14:textId="77777777" w:rsidR="00F90EAE" w:rsidRPr="001F1646" w:rsidRDefault="00F90EAE" w:rsidP="00C94A0F">
            <w:pPr>
              <w:spacing w:after="0" w:line="240" w:lineRule="auto"/>
              <w:jc w:val="both"/>
              <w:rPr>
                <w:rFonts w:ascii="Century Gothic" w:eastAsia="Times New Roman" w:hAnsi="Century Gothic" w:cs="Calibri"/>
                <w:b/>
                <w:bCs/>
                <w:color w:val="000000"/>
                <w:sz w:val="24"/>
                <w:szCs w:val="24"/>
                <w:lang w:eastAsia="es-EC"/>
              </w:rPr>
            </w:pPr>
          </w:p>
        </w:tc>
      </w:tr>
      <w:tr w:rsidR="00F90EAE" w:rsidRPr="001F1646" w14:paraId="73279930" w14:textId="77777777" w:rsidTr="000A3CB8">
        <w:trPr>
          <w:trHeight w:val="359"/>
        </w:trPr>
        <w:tc>
          <w:tcPr>
            <w:tcW w:w="9970" w:type="dxa"/>
            <w:gridSpan w:val="12"/>
            <w:shd w:val="clear" w:color="auto" w:fill="E7B3E3"/>
            <w:noWrap/>
            <w:vAlign w:val="bottom"/>
          </w:tcPr>
          <w:p w14:paraId="2D355C6D" w14:textId="0257AEC6" w:rsidR="00F90EAE" w:rsidRPr="001F1646" w:rsidRDefault="00F90EAE" w:rsidP="00C94A0F">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2. BASE NORMATIVA</w:t>
            </w:r>
          </w:p>
        </w:tc>
      </w:tr>
      <w:tr w:rsidR="00C94A0F" w:rsidRPr="001F1646" w14:paraId="273361AF" w14:textId="77777777" w:rsidTr="005F0369">
        <w:trPr>
          <w:trHeight w:val="20"/>
        </w:trPr>
        <w:tc>
          <w:tcPr>
            <w:tcW w:w="9970" w:type="dxa"/>
            <w:gridSpan w:val="12"/>
            <w:shd w:val="clear" w:color="auto" w:fill="auto"/>
            <w:vAlign w:val="center"/>
          </w:tcPr>
          <w:p w14:paraId="1CE2CB8A" w14:textId="77777777" w:rsidR="009F11CC" w:rsidRPr="00F96430" w:rsidRDefault="009F11CC" w:rsidP="009F11CC">
            <w:pPr>
              <w:spacing w:after="0" w:line="360" w:lineRule="auto"/>
              <w:jc w:val="both"/>
              <w:rPr>
                <w:rFonts w:ascii="Century Gothic" w:hAnsi="Century Gothic" w:cs="Arial"/>
                <w:b/>
                <w:bCs/>
                <w:sz w:val="20"/>
                <w:szCs w:val="20"/>
              </w:rPr>
            </w:pPr>
          </w:p>
          <w:p w14:paraId="419CDE20" w14:textId="77777777" w:rsidR="00C43E3D" w:rsidRPr="00F96430" w:rsidRDefault="00C43E3D" w:rsidP="00C43E3D">
            <w:pPr>
              <w:spacing w:line="240" w:lineRule="auto"/>
              <w:jc w:val="both"/>
              <w:rPr>
                <w:rFonts w:ascii="Century Gothic" w:hAnsi="Century Gothic" w:cs="Arial"/>
                <w:b/>
                <w:bCs/>
                <w:sz w:val="20"/>
                <w:szCs w:val="20"/>
              </w:rPr>
            </w:pPr>
            <w:r w:rsidRPr="00F96430">
              <w:rPr>
                <w:rFonts w:ascii="Century Gothic" w:hAnsi="Century Gothic" w:cs="Arial"/>
                <w:b/>
                <w:bCs/>
                <w:sz w:val="20"/>
                <w:szCs w:val="20"/>
              </w:rPr>
              <w:t>CONSTITUCIÓN DE LA REPUBLICA DEL ECUADOR</w:t>
            </w:r>
          </w:p>
          <w:p w14:paraId="3A024BB1" w14:textId="77777777" w:rsidR="00C43E3D" w:rsidRPr="00F96430" w:rsidRDefault="00C43E3D" w:rsidP="00C43E3D">
            <w:pPr>
              <w:spacing w:before="240" w:line="240" w:lineRule="auto"/>
              <w:jc w:val="both"/>
              <w:rPr>
                <w:rFonts w:ascii="Century Gothic" w:hAnsi="Century Gothic" w:cs="Arial"/>
                <w:sz w:val="20"/>
                <w:szCs w:val="20"/>
              </w:rPr>
            </w:pPr>
            <w:r w:rsidRPr="00F96430">
              <w:rPr>
                <w:rFonts w:ascii="Century Gothic" w:hAnsi="Century Gothic" w:cs="Arial"/>
                <w:sz w:val="20"/>
                <w:szCs w:val="20"/>
              </w:rPr>
              <w:t>El Art. 226 de la Constitución de la República del Ecuador, establece que 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051E8585" w14:textId="77777777" w:rsidR="00C43E3D" w:rsidRPr="00F96430" w:rsidRDefault="00C43E3D" w:rsidP="00C43E3D">
            <w:pPr>
              <w:spacing w:before="240" w:line="240" w:lineRule="auto"/>
              <w:jc w:val="both"/>
              <w:rPr>
                <w:rFonts w:ascii="Century Gothic" w:hAnsi="Century Gothic" w:cs="Arial"/>
                <w:sz w:val="20"/>
                <w:szCs w:val="20"/>
              </w:rPr>
            </w:pPr>
            <w:r w:rsidRPr="00F96430">
              <w:rPr>
                <w:rFonts w:ascii="Century Gothic" w:hAnsi="Century Gothic" w:cs="Arial"/>
                <w:sz w:val="20"/>
                <w:szCs w:val="20"/>
              </w:rPr>
              <w:t>El artículo 227 de la Constitución de la República del Ecuador indica: “Art. 227.- La administración pública constituye un servicio a la colectividad que se rige por los principios de eficacia, eficiencia, calidad, jerarquía, desconcentración, descentralización, coordinación, participación, planificación, transparencia y evaluación.”;</w:t>
            </w:r>
          </w:p>
          <w:p w14:paraId="14279D89" w14:textId="45AADE1A" w:rsidR="00C43E3D" w:rsidRPr="00F96430" w:rsidRDefault="00C43E3D" w:rsidP="00C43E3D">
            <w:pPr>
              <w:spacing w:before="240" w:line="240" w:lineRule="auto"/>
              <w:jc w:val="both"/>
              <w:rPr>
                <w:rFonts w:ascii="Century Gothic" w:hAnsi="Century Gothic" w:cs="Arial"/>
                <w:sz w:val="20"/>
                <w:szCs w:val="20"/>
              </w:rPr>
            </w:pPr>
            <w:r w:rsidRPr="00F96430">
              <w:rPr>
                <w:rFonts w:ascii="Century Gothic" w:hAnsi="Century Gothic" w:cs="Arial"/>
                <w:sz w:val="20"/>
                <w:szCs w:val="20"/>
              </w:rPr>
              <w:t>El artículo 288 de la Constitución de la República del Ecuador indica: “Art. 288.- Las compras públicas cumplirán con criterios de eficiencia, transparencia, calidad, responsabilidad ambiental y social. Se priorizarán los productos y servicios nacionales, en particular los provenientes de la economía popular y solidaria, y de las micro, pequeñas y medianas unidades productivas.”;</w:t>
            </w:r>
          </w:p>
          <w:p w14:paraId="4ED35208" w14:textId="77777777" w:rsidR="00C43E3D" w:rsidRPr="00F96430" w:rsidRDefault="00C43E3D" w:rsidP="00C43E3D">
            <w:pPr>
              <w:jc w:val="both"/>
              <w:rPr>
                <w:rFonts w:ascii="Century Gothic" w:hAnsi="Century Gothic" w:cs="Arial"/>
                <w:b/>
                <w:bCs/>
                <w:sz w:val="20"/>
                <w:szCs w:val="20"/>
                <w:lang w:val="es-ES"/>
              </w:rPr>
            </w:pPr>
            <w:r w:rsidRPr="00F96430">
              <w:rPr>
                <w:rFonts w:ascii="Century Gothic" w:hAnsi="Century Gothic" w:cs="Arial"/>
                <w:b/>
                <w:bCs/>
                <w:sz w:val="20"/>
                <w:szCs w:val="20"/>
                <w:lang w:val="es-ES"/>
              </w:rPr>
              <w:t>CÓDIGO ORGÁNICO DE ORGANIZACIÓN TERRITORIAL AUTONOMÍA Y DESCENTRALIZACIÓN</w:t>
            </w:r>
          </w:p>
          <w:p w14:paraId="1BB4C139" w14:textId="77777777" w:rsidR="00C43E3D" w:rsidRPr="00F96430" w:rsidRDefault="00C43E3D" w:rsidP="00C43E3D">
            <w:pPr>
              <w:spacing w:line="240" w:lineRule="auto"/>
              <w:jc w:val="both"/>
              <w:rPr>
                <w:rFonts w:ascii="Century Gothic" w:hAnsi="Century Gothic" w:cs="Arial"/>
                <w:sz w:val="20"/>
                <w:szCs w:val="20"/>
              </w:rPr>
            </w:pPr>
            <w:r w:rsidRPr="00F96430">
              <w:rPr>
                <w:rFonts w:ascii="Century Gothic" w:hAnsi="Century Gothic" w:cs="Arial"/>
                <w:sz w:val="20"/>
                <w:szCs w:val="20"/>
              </w:rPr>
              <w:t xml:space="preserve">El Art. 278 del </w:t>
            </w:r>
            <w:r w:rsidRPr="00F96430">
              <w:rPr>
                <w:rFonts w:ascii="Century Gothic" w:hAnsi="Century Gothic" w:cs="Arial"/>
                <w:bCs/>
                <w:sz w:val="20"/>
                <w:szCs w:val="20"/>
                <w:lang w:val="es-ES"/>
              </w:rPr>
              <w:t xml:space="preserve">Código Orgánico de Organización Territorial Autonomía y Descentralización, establece: </w:t>
            </w:r>
            <w:r w:rsidRPr="00F96430">
              <w:rPr>
                <w:rFonts w:ascii="Century Gothic" w:hAnsi="Century Gothic" w:cs="Arial"/>
                <w:bCs/>
                <w:i/>
                <w:sz w:val="20"/>
                <w:szCs w:val="20"/>
                <w:lang w:val="es-ES"/>
              </w:rPr>
              <w:t>“</w:t>
            </w:r>
            <w:r w:rsidRPr="00F96430">
              <w:rPr>
                <w:rFonts w:ascii="Century Gothic" w:hAnsi="Century Gothic" w:cs="Arial"/>
                <w:i/>
                <w:sz w:val="20"/>
                <w:szCs w:val="20"/>
              </w:rPr>
              <w:t xml:space="preserve">Gestión por contrato. - En la adquisición o arrendamiento de bienes, ejecución de obras y prestación de servicios, incluidos los de consultoría, los gobiernos autónomos descentralizados observarán las </w:t>
            </w:r>
            <w:r w:rsidRPr="00F96430">
              <w:rPr>
                <w:rFonts w:ascii="Century Gothic" w:hAnsi="Century Gothic" w:cs="Arial"/>
                <w:i/>
                <w:sz w:val="20"/>
                <w:szCs w:val="20"/>
              </w:rPr>
              <w:lastRenderedPageBreak/>
              <w:t>disposiciones, principios, herramientas e instrumentos previstos en la Ley que regule la contratación pública”.</w:t>
            </w:r>
            <w:r w:rsidRPr="00F96430">
              <w:rPr>
                <w:rFonts w:ascii="Century Gothic" w:hAnsi="Century Gothic" w:cs="Arial"/>
                <w:sz w:val="20"/>
                <w:szCs w:val="20"/>
              </w:rPr>
              <w:t xml:space="preserve"> </w:t>
            </w:r>
          </w:p>
          <w:p w14:paraId="4E3F2B07" w14:textId="77777777" w:rsidR="00C43E3D" w:rsidRPr="00F96430" w:rsidRDefault="00C43E3D" w:rsidP="00C43E3D">
            <w:pPr>
              <w:spacing w:line="240" w:lineRule="auto"/>
              <w:jc w:val="both"/>
              <w:rPr>
                <w:rFonts w:ascii="Century Gothic" w:hAnsi="Century Gothic" w:cs="Arial"/>
                <w:b/>
                <w:bCs/>
                <w:sz w:val="20"/>
                <w:szCs w:val="20"/>
                <w:lang w:val="es-ES"/>
              </w:rPr>
            </w:pPr>
            <w:r w:rsidRPr="00F96430">
              <w:rPr>
                <w:rFonts w:ascii="Century Gothic" w:hAnsi="Century Gothic" w:cs="Arial"/>
                <w:b/>
                <w:bCs/>
                <w:sz w:val="20"/>
                <w:szCs w:val="20"/>
                <w:lang w:val="es-ES"/>
              </w:rPr>
              <w:t>LEY ORGÁNICA DEL SISTEMA NACIONAL DE CONTRATACIÓN PÚBLICA –LOSNCP</w:t>
            </w:r>
          </w:p>
          <w:p w14:paraId="25A3FBE4" w14:textId="77777777" w:rsidR="009C1DCB" w:rsidRPr="009C3A0E" w:rsidRDefault="009C1DCB" w:rsidP="009C1DCB">
            <w:pPr>
              <w:spacing w:before="240"/>
              <w:jc w:val="both"/>
              <w:rPr>
                <w:rFonts w:ascii="Century Gothic" w:hAnsi="Century Gothic" w:cs="Arial"/>
                <w:sz w:val="20"/>
                <w:szCs w:val="20"/>
              </w:rPr>
            </w:pPr>
            <w:r w:rsidRPr="009C3A0E">
              <w:rPr>
                <w:rFonts w:ascii="Century Gothic" w:hAnsi="Century Gothic" w:cs="Arial"/>
                <w:sz w:val="20"/>
                <w:szCs w:val="20"/>
              </w:rPr>
              <w:t xml:space="preserve">El Art. </w:t>
            </w:r>
            <w:r>
              <w:rPr>
                <w:rFonts w:ascii="Century Gothic" w:hAnsi="Century Gothic" w:cs="Arial"/>
                <w:sz w:val="20"/>
                <w:szCs w:val="20"/>
              </w:rPr>
              <w:t>3</w:t>
            </w:r>
            <w:r w:rsidRPr="009C3A0E">
              <w:rPr>
                <w:rFonts w:ascii="Century Gothic" w:hAnsi="Century Gothic" w:cs="Arial"/>
                <w:sz w:val="20"/>
                <w:szCs w:val="20"/>
              </w:rPr>
              <w:t xml:space="preserve"> de la Ley Orgánica del Sistema Nacional de Contratación Pública, establece: </w:t>
            </w:r>
            <w:r w:rsidRPr="009C3A0E">
              <w:rPr>
                <w:rFonts w:ascii="Century Gothic" w:hAnsi="Century Gothic" w:cs="Arial"/>
                <w:i/>
                <w:sz w:val="20"/>
                <w:szCs w:val="20"/>
              </w:rPr>
              <w:t xml:space="preserve">“Principios. - </w:t>
            </w:r>
            <w:r w:rsidRPr="00B942FC">
              <w:rPr>
                <w:rFonts w:ascii="Century Gothic" w:hAnsi="Century Gothic" w:cs="Arial"/>
                <w:i/>
                <w:sz w:val="20"/>
                <w:szCs w:val="20"/>
              </w:rPr>
              <w:t>Para la aplicación de esta Ley, y priorizando el interés público por encima del privado</w:t>
            </w:r>
            <w:r>
              <w:rPr>
                <w:rFonts w:ascii="Century Gothic" w:hAnsi="Century Gothic" w:cs="Arial"/>
                <w:i/>
                <w:sz w:val="20"/>
                <w:szCs w:val="20"/>
              </w:rPr>
              <w:t xml:space="preserve"> </w:t>
            </w:r>
            <w:r w:rsidRPr="00B942FC">
              <w:rPr>
                <w:rFonts w:ascii="Century Gothic" w:hAnsi="Century Gothic" w:cs="Arial"/>
                <w:i/>
                <w:sz w:val="20"/>
                <w:szCs w:val="20"/>
              </w:rPr>
              <w:t>respetando el marco constitucional y legal, se vigilará la integridad de los procedimientos y contratos que</w:t>
            </w:r>
            <w:r>
              <w:rPr>
                <w:rFonts w:ascii="Century Gothic" w:hAnsi="Century Gothic" w:cs="Arial"/>
                <w:i/>
                <w:sz w:val="20"/>
                <w:szCs w:val="20"/>
              </w:rPr>
              <w:t xml:space="preserve"> </w:t>
            </w:r>
            <w:r w:rsidRPr="00B942FC">
              <w:rPr>
                <w:rFonts w:ascii="Century Gothic" w:hAnsi="Century Gothic" w:cs="Arial"/>
                <w:i/>
                <w:sz w:val="20"/>
                <w:szCs w:val="20"/>
              </w:rPr>
              <w:t>de ella se deriven, en estricto cumplimiento de la normativa. Se observarán especialmente los principios</w:t>
            </w:r>
            <w:r>
              <w:rPr>
                <w:rFonts w:ascii="Century Gothic" w:hAnsi="Century Gothic" w:cs="Arial"/>
                <w:i/>
                <w:sz w:val="20"/>
                <w:szCs w:val="20"/>
              </w:rPr>
              <w:t xml:space="preserve"> </w:t>
            </w:r>
            <w:r w:rsidRPr="00B942FC">
              <w:rPr>
                <w:rFonts w:ascii="Century Gothic" w:hAnsi="Century Gothic" w:cs="Arial"/>
                <w:i/>
                <w:sz w:val="20"/>
                <w:szCs w:val="20"/>
              </w:rPr>
              <w:t>de legalidad, trato justo, participación nacional, seguridad jurídica, concurrencia, igualdad, sostenibilidad,</w:t>
            </w:r>
            <w:r>
              <w:rPr>
                <w:rFonts w:ascii="Century Gothic" w:hAnsi="Century Gothic" w:cs="Arial"/>
                <w:i/>
                <w:sz w:val="20"/>
                <w:szCs w:val="20"/>
              </w:rPr>
              <w:t xml:space="preserve"> </w:t>
            </w:r>
            <w:r w:rsidRPr="00B942FC">
              <w:rPr>
                <w:rFonts w:ascii="Century Gothic" w:hAnsi="Century Gothic" w:cs="Arial"/>
                <w:i/>
                <w:sz w:val="20"/>
                <w:szCs w:val="20"/>
              </w:rPr>
              <w:t>simplificación, transparencia, integridad, del resultado; y, mejor valor por dinero; sin perjuicio de los</w:t>
            </w:r>
            <w:r>
              <w:rPr>
                <w:rFonts w:ascii="Century Gothic" w:hAnsi="Century Gothic" w:cs="Arial"/>
                <w:i/>
                <w:sz w:val="20"/>
                <w:szCs w:val="20"/>
              </w:rPr>
              <w:t xml:space="preserve"> </w:t>
            </w:r>
            <w:r w:rsidRPr="00B942FC">
              <w:rPr>
                <w:rFonts w:ascii="Century Gothic" w:hAnsi="Century Gothic" w:cs="Arial"/>
                <w:i/>
                <w:sz w:val="20"/>
                <w:szCs w:val="20"/>
              </w:rPr>
              <w:t>establecidos en el Código Orgánico Administrativo y en otra normativa que fuere aplicable</w:t>
            </w:r>
            <w:r>
              <w:rPr>
                <w:rFonts w:ascii="Century Gothic" w:hAnsi="Century Gothic" w:cs="Arial"/>
                <w:i/>
                <w:sz w:val="20"/>
                <w:szCs w:val="20"/>
              </w:rPr>
              <w:t>…</w:t>
            </w:r>
            <w:r w:rsidRPr="009C3A0E">
              <w:rPr>
                <w:rFonts w:ascii="Century Gothic" w:hAnsi="Century Gothic" w:cs="Arial"/>
                <w:i/>
                <w:sz w:val="20"/>
                <w:szCs w:val="20"/>
              </w:rPr>
              <w:t>”;</w:t>
            </w:r>
          </w:p>
          <w:p w14:paraId="1F03238F" w14:textId="77777777" w:rsidR="009C1DCB" w:rsidRPr="009C3A0E" w:rsidRDefault="009C1DCB" w:rsidP="009C1DCB">
            <w:pPr>
              <w:spacing w:before="240"/>
              <w:jc w:val="both"/>
              <w:rPr>
                <w:rFonts w:ascii="Century Gothic" w:hAnsi="Century Gothic" w:cs="Arial"/>
                <w:sz w:val="20"/>
                <w:szCs w:val="20"/>
              </w:rPr>
            </w:pPr>
            <w:r w:rsidRPr="009C3A0E">
              <w:rPr>
                <w:rFonts w:ascii="Century Gothic" w:hAnsi="Century Gothic" w:cs="Arial"/>
                <w:sz w:val="20"/>
                <w:szCs w:val="20"/>
              </w:rPr>
              <w:t xml:space="preserve">El Artículo 21 de la Ley Orgánica del Sistema Nacional de Contratación Pública establece: </w:t>
            </w:r>
            <w:r w:rsidRPr="009C3A0E">
              <w:rPr>
                <w:rFonts w:ascii="Century Gothic" w:hAnsi="Century Gothic" w:cs="Arial"/>
                <w:i/>
                <w:sz w:val="20"/>
                <w:szCs w:val="20"/>
              </w:rPr>
              <w:t xml:space="preserve">“Portal de Contratación Pública. - </w:t>
            </w:r>
            <w:r w:rsidRPr="006141E6">
              <w:rPr>
                <w:rFonts w:ascii="Century Gothic" w:hAnsi="Century Gothic" w:cs="Arial"/>
                <w:i/>
                <w:sz w:val="20"/>
                <w:szCs w:val="20"/>
              </w:rPr>
              <w:t>s la plataforma informática oficial de contratación pública del</w:t>
            </w:r>
            <w:r>
              <w:rPr>
                <w:rFonts w:ascii="Century Gothic" w:hAnsi="Century Gothic" w:cs="Arial"/>
                <w:i/>
                <w:sz w:val="20"/>
                <w:szCs w:val="20"/>
              </w:rPr>
              <w:t xml:space="preserve"> </w:t>
            </w:r>
            <w:r w:rsidRPr="006141E6">
              <w:rPr>
                <w:rFonts w:ascii="Century Gothic" w:hAnsi="Century Gothic" w:cs="Arial"/>
                <w:i/>
                <w:sz w:val="20"/>
                <w:szCs w:val="20"/>
              </w:rPr>
              <w:t>Ecuador, será de uso obligatorio para proveedores y entidades contratantes, y será administrado por el</w:t>
            </w:r>
            <w:r>
              <w:rPr>
                <w:rFonts w:ascii="Century Gothic" w:hAnsi="Century Gothic" w:cs="Arial"/>
                <w:i/>
                <w:sz w:val="20"/>
                <w:szCs w:val="20"/>
              </w:rPr>
              <w:t xml:space="preserve"> </w:t>
            </w:r>
            <w:r w:rsidRPr="006141E6">
              <w:rPr>
                <w:rFonts w:ascii="Century Gothic" w:hAnsi="Century Gothic" w:cs="Arial"/>
                <w:i/>
                <w:sz w:val="20"/>
                <w:szCs w:val="20"/>
              </w:rPr>
              <w:t>SERCOP.</w:t>
            </w:r>
            <w:r>
              <w:rPr>
                <w:rFonts w:ascii="Century Gothic" w:hAnsi="Century Gothic" w:cs="Arial"/>
                <w:i/>
                <w:sz w:val="20"/>
                <w:szCs w:val="20"/>
              </w:rPr>
              <w:t xml:space="preserve"> </w:t>
            </w:r>
            <w:r w:rsidRPr="006141E6">
              <w:rPr>
                <w:rFonts w:ascii="Century Gothic" w:hAnsi="Century Gothic" w:cs="Arial"/>
                <w:i/>
                <w:sz w:val="20"/>
                <w:szCs w:val="20"/>
              </w:rPr>
              <w:t>El Portal de Contratación Pública contendrá respecto de todas las modalidades de contratación pública,</w:t>
            </w:r>
            <w:r>
              <w:rPr>
                <w:rFonts w:ascii="Century Gothic" w:hAnsi="Century Gothic" w:cs="Arial"/>
                <w:i/>
                <w:sz w:val="20"/>
                <w:szCs w:val="20"/>
              </w:rPr>
              <w:t xml:space="preserve"> </w:t>
            </w:r>
            <w:r w:rsidRPr="006141E6">
              <w:rPr>
                <w:rFonts w:ascii="Century Gothic" w:hAnsi="Century Gothic" w:cs="Arial"/>
                <w:i/>
                <w:sz w:val="20"/>
                <w:szCs w:val="20"/>
              </w:rPr>
              <w:t>salvo las sometidas a reserva por mandato de la Ley, entre otras, el RUP, catálogos o repertorios de</w:t>
            </w:r>
            <w:r>
              <w:rPr>
                <w:rFonts w:ascii="Century Gothic" w:hAnsi="Century Gothic" w:cs="Arial"/>
                <w:i/>
                <w:sz w:val="20"/>
                <w:szCs w:val="20"/>
              </w:rPr>
              <w:t xml:space="preserve"> </w:t>
            </w:r>
            <w:r w:rsidRPr="006141E6">
              <w:rPr>
                <w:rFonts w:ascii="Century Gothic" w:hAnsi="Century Gothic" w:cs="Arial"/>
                <w:i/>
                <w:sz w:val="20"/>
                <w:szCs w:val="20"/>
              </w:rPr>
              <w:t>compras, documentación o información de todas las fases de las contrataciones públicas, estadísticas,</w:t>
            </w:r>
            <w:r>
              <w:rPr>
                <w:rFonts w:ascii="Century Gothic" w:hAnsi="Century Gothic" w:cs="Arial"/>
                <w:i/>
                <w:sz w:val="20"/>
                <w:szCs w:val="20"/>
              </w:rPr>
              <w:t xml:space="preserve"> </w:t>
            </w:r>
            <w:r w:rsidRPr="006141E6">
              <w:rPr>
                <w:rFonts w:ascii="Century Gothic" w:hAnsi="Century Gothic" w:cs="Arial"/>
                <w:i/>
                <w:sz w:val="20"/>
                <w:szCs w:val="20"/>
              </w:rPr>
              <w:t>contratistas incumplidos o adjudicatarios fallidos, otras sanciones establecidas y la información sobre el</w:t>
            </w:r>
            <w:r>
              <w:rPr>
                <w:rFonts w:ascii="Century Gothic" w:hAnsi="Century Gothic" w:cs="Arial"/>
                <w:i/>
                <w:sz w:val="20"/>
                <w:szCs w:val="20"/>
              </w:rPr>
              <w:t xml:space="preserve"> </w:t>
            </w:r>
            <w:r w:rsidRPr="006141E6">
              <w:rPr>
                <w:rFonts w:ascii="Century Gothic" w:hAnsi="Century Gothic" w:cs="Arial"/>
                <w:i/>
                <w:sz w:val="20"/>
                <w:szCs w:val="20"/>
              </w:rPr>
              <w:t>estado de las contrataciones públicas. Será el único medio empleado para realizar todo procedimiento</w:t>
            </w:r>
            <w:r>
              <w:rPr>
                <w:rFonts w:ascii="Century Gothic" w:hAnsi="Century Gothic" w:cs="Arial"/>
                <w:i/>
                <w:sz w:val="20"/>
                <w:szCs w:val="20"/>
              </w:rPr>
              <w:t xml:space="preserve"> </w:t>
            </w:r>
            <w:r w:rsidRPr="006141E6">
              <w:rPr>
                <w:rFonts w:ascii="Century Gothic" w:hAnsi="Century Gothic" w:cs="Arial"/>
                <w:i/>
                <w:sz w:val="20"/>
                <w:szCs w:val="20"/>
              </w:rPr>
              <w:t>electrónico de contratación pública, de acuerdo con las disposiciones de la presente Ley y su Reglamento</w:t>
            </w:r>
            <w:r w:rsidRPr="009C3A0E">
              <w:rPr>
                <w:rFonts w:ascii="Century Gothic" w:hAnsi="Century Gothic" w:cs="Arial"/>
                <w:i/>
                <w:sz w:val="20"/>
                <w:szCs w:val="20"/>
              </w:rPr>
              <w:t>…”.</w:t>
            </w:r>
            <w:r w:rsidRPr="009C3A0E">
              <w:rPr>
                <w:rFonts w:ascii="Century Gothic" w:hAnsi="Century Gothic" w:cs="Arial"/>
                <w:sz w:val="20"/>
                <w:szCs w:val="20"/>
              </w:rPr>
              <w:t xml:space="preserve"> </w:t>
            </w:r>
          </w:p>
          <w:p w14:paraId="5677F499" w14:textId="77777777" w:rsidR="009C1DCB" w:rsidRPr="009C3A0E" w:rsidRDefault="009C1DCB" w:rsidP="009C1DCB">
            <w:pPr>
              <w:spacing w:before="240"/>
              <w:jc w:val="both"/>
              <w:rPr>
                <w:rFonts w:ascii="Century Gothic" w:hAnsi="Century Gothic" w:cs="Arial"/>
                <w:i/>
                <w:sz w:val="20"/>
                <w:szCs w:val="20"/>
              </w:rPr>
            </w:pPr>
            <w:r w:rsidRPr="009C3A0E">
              <w:rPr>
                <w:rFonts w:ascii="Century Gothic" w:hAnsi="Century Gothic" w:cs="Arial"/>
                <w:sz w:val="20"/>
                <w:szCs w:val="20"/>
              </w:rPr>
              <w:t xml:space="preserve">El Art. 46 de la Ley Orgánica del Sistema Nacional de Contratación Pública, específicamente expresa: </w:t>
            </w:r>
            <w:r w:rsidRPr="009C3A0E">
              <w:rPr>
                <w:rFonts w:ascii="Century Gothic" w:hAnsi="Century Gothic" w:cs="Arial"/>
                <w:i/>
                <w:sz w:val="20"/>
                <w:szCs w:val="20"/>
              </w:rPr>
              <w:t>“Las Entidades Contratantes deberán consultar el catálogo electrónico previamente a establecer procesos de adquisición de bienes y servicios. Solo en caso de que el bien o servicio requerido no se encuentre catalogado se podrá realizar otros procedimientos de selección para la adquisición de bienes o servicios, de conformidad con la presente Ley y su Reglamento</w:t>
            </w:r>
            <w:r>
              <w:rPr>
                <w:rFonts w:ascii="Century Gothic" w:hAnsi="Century Gothic" w:cs="Arial"/>
                <w:i/>
                <w:sz w:val="20"/>
                <w:szCs w:val="20"/>
              </w:rPr>
              <w:t>…</w:t>
            </w:r>
            <w:r w:rsidRPr="009C3A0E">
              <w:rPr>
                <w:rFonts w:ascii="Century Gothic" w:hAnsi="Century Gothic" w:cs="Arial"/>
                <w:i/>
                <w:sz w:val="20"/>
                <w:szCs w:val="20"/>
              </w:rPr>
              <w:t>”;</w:t>
            </w:r>
          </w:p>
          <w:p w14:paraId="7FF82DD7" w14:textId="77777777" w:rsidR="00C43E3D" w:rsidRPr="00F96430" w:rsidRDefault="00C43E3D" w:rsidP="00C43E3D">
            <w:pPr>
              <w:spacing w:line="240" w:lineRule="auto"/>
              <w:jc w:val="both"/>
              <w:rPr>
                <w:rFonts w:ascii="Century Gothic" w:hAnsi="Century Gothic" w:cs="Arial"/>
                <w:b/>
                <w:sz w:val="20"/>
                <w:szCs w:val="20"/>
              </w:rPr>
            </w:pPr>
            <w:r w:rsidRPr="00F96430">
              <w:rPr>
                <w:rFonts w:ascii="Century Gothic" w:hAnsi="Century Gothic" w:cs="Arial"/>
                <w:b/>
                <w:sz w:val="20"/>
                <w:szCs w:val="20"/>
              </w:rPr>
              <w:t>LEY ORGÁNICA PARA LA PLANIFICACIÓN Y DESARROLLO INTEGRAL DE LA CIRCUNSCRIPCIÓN TERRITORIAL ESPECIAL AMAZÓNICA</w:t>
            </w:r>
          </w:p>
          <w:p w14:paraId="77910DF1" w14:textId="77777777" w:rsidR="00C43E3D" w:rsidRPr="00F96430" w:rsidRDefault="00C43E3D" w:rsidP="00C43E3D">
            <w:pPr>
              <w:spacing w:line="240" w:lineRule="auto"/>
              <w:jc w:val="both"/>
              <w:rPr>
                <w:rFonts w:ascii="Century Gothic" w:hAnsi="Century Gothic" w:cs="Arial"/>
                <w:sz w:val="20"/>
                <w:szCs w:val="20"/>
              </w:rPr>
            </w:pPr>
            <w:r w:rsidRPr="00F96430">
              <w:rPr>
                <w:rFonts w:ascii="Century Gothic" w:hAnsi="Century Gothic" w:cs="Arial"/>
                <w:sz w:val="20"/>
                <w:szCs w:val="20"/>
              </w:rPr>
              <w:t xml:space="preserve">El Art. 41.3 de la Ley Orgánica para la Planificación y Desarrollo Integral de la Circunscripción Territorial Especial Amazónica, dispone: “En todos los procesos de contratación pública para la compra, adquisición o contratación de obras, bienes y servicios en la Circunscripción Territorial Especial Amazónica, se aplicarán acciones afirmativas para los productores y proveedores locales residentes amazónicos, Al menos el 80% de servicios y/o mano de obra deberá pertenecerá la jurisdicción especifica en la cual se ejecute la contratación, requisito que deberá constar explícito y obligatoriamente en los respectivos términos de referencia”. </w:t>
            </w:r>
          </w:p>
          <w:p w14:paraId="12D0D482" w14:textId="77777777" w:rsidR="00C43E3D" w:rsidRPr="00F96430" w:rsidRDefault="00C43E3D" w:rsidP="00C43E3D">
            <w:pPr>
              <w:spacing w:before="240" w:line="240" w:lineRule="auto"/>
              <w:jc w:val="both"/>
              <w:rPr>
                <w:rFonts w:ascii="Century Gothic" w:hAnsi="Century Gothic" w:cs="Arial"/>
                <w:sz w:val="20"/>
                <w:szCs w:val="20"/>
              </w:rPr>
            </w:pPr>
            <w:r w:rsidRPr="00F96430">
              <w:rPr>
                <w:rFonts w:ascii="Century Gothic" w:hAnsi="Century Gothic" w:cs="Arial"/>
                <w:sz w:val="20"/>
                <w:szCs w:val="20"/>
              </w:rPr>
              <w:t xml:space="preserve">La disposición general Quinta de la Ley Orgánica para la Planificación y Desarrollo Integral de la Circunscripción Territorial Especial Amazónica, dispone: </w:t>
            </w:r>
            <w:r w:rsidRPr="00F96430">
              <w:rPr>
                <w:rFonts w:ascii="Century Gothic" w:hAnsi="Century Gothic" w:cs="Arial"/>
                <w:i/>
                <w:sz w:val="20"/>
                <w:szCs w:val="20"/>
              </w:rPr>
              <w:t>“En todos los procesos de contratación pública para la compra, adquisición o contratación de obras, bienes y servicios en la Circunscripción Territorial Especial Amazónica, se aplicarán acciones afirmativas para los productores y proveedores locales residentes amazónicos, Al menos el 80% de servicios y/o mano de obra deberá pertenecerá la jurisdicción especifica en la cual se ejecute la contratación, requisito que deberá constar explícito y obligatoriamente en los respectivos términos de referencia”.</w:t>
            </w:r>
            <w:r w:rsidRPr="00F96430">
              <w:rPr>
                <w:rFonts w:ascii="Century Gothic" w:hAnsi="Century Gothic" w:cs="Arial"/>
                <w:sz w:val="20"/>
                <w:szCs w:val="20"/>
              </w:rPr>
              <w:t xml:space="preserve"> </w:t>
            </w:r>
          </w:p>
          <w:p w14:paraId="5D1B1E8F" w14:textId="77777777" w:rsidR="00C43E3D" w:rsidRPr="00F96430" w:rsidRDefault="00C43E3D" w:rsidP="00C43E3D">
            <w:pPr>
              <w:autoSpaceDE w:val="0"/>
              <w:autoSpaceDN w:val="0"/>
              <w:adjustRightInd w:val="0"/>
              <w:spacing w:line="240" w:lineRule="auto"/>
              <w:jc w:val="both"/>
              <w:rPr>
                <w:rFonts w:ascii="Century Gothic" w:hAnsi="Century Gothic" w:cs="Arial"/>
                <w:b/>
                <w:sz w:val="20"/>
                <w:szCs w:val="20"/>
              </w:rPr>
            </w:pPr>
            <w:r w:rsidRPr="00F96430">
              <w:rPr>
                <w:rFonts w:ascii="Century Gothic" w:hAnsi="Century Gothic" w:cs="Arial"/>
                <w:b/>
                <w:sz w:val="20"/>
                <w:szCs w:val="20"/>
              </w:rPr>
              <w:lastRenderedPageBreak/>
              <w:t>REGLAMENTO A LA LEY ORGÁNICA PARA LA PLANIFICACIÓN Y DESARROLLO INTEGRAL DE LA CIRCUNSCRIPCIÓN TERRITORIAL ESPECIAL AMAZÓNICA</w:t>
            </w:r>
          </w:p>
          <w:p w14:paraId="6AF74F1B" w14:textId="47177744" w:rsidR="00C43E3D" w:rsidRPr="00F96430" w:rsidRDefault="00C43E3D" w:rsidP="00C43E3D">
            <w:pPr>
              <w:spacing w:line="240" w:lineRule="auto"/>
              <w:jc w:val="both"/>
              <w:rPr>
                <w:rFonts w:ascii="Century Gothic" w:hAnsi="Century Gothic" w:cs="Arial"/>
                <w:sz w:val="20"/>
                <w:szCs w:val="20"/>
              </w:rPr>
            </w:pPr>
            <w:r w:rsidRPr="00F96430">
              <w:rPr>
                <w:rFonts w:ascii="Century Gothic" w:hAnsi="Century Gothic" w:cs="Arial"/>
                <w:sz w:val="20"/>
                <w:szCs w:val="20"/>
              </w:rPr>
              <w:t xml:space="preserve">El Art. 3 del Reglamento a la Ley Orgánica para la Planificación y Desarrollo Integral de la Circunscripción Territorial Especial Amazónica, dispone: “Territorio de la Circunscripción Territorial Especial Amazónica: La Circunscripción Territorial Especial Amazónica comprende el área terrestre de las provincias amazónicas de Morona Santiago, Napo, Orellana, Pastaza, Sucumbíos y Zamora Chinchipe, que incluye áreas pobladas y no pobladas que corresponden geográficamente a la meseta amazónica y a las estribaciones a la Cordillera Oriental de los Andes, los recursos hídricos, fluviales, mineros, el subsuelo del área terrestre, el espacio aéreo y la órbita geoestacionaria”. </w:t>
            </w:r>
          </w:p>
          <w:p w14:paraId="2CA2AA7B" w14:textId="77777777" w:rsidR="00C43E3D" w:rsidRPr="00F96430" w:rsidRDefault="00C43E3D" w:rsidP="00C43E3D">
            <w:pPr>
              <w:spacing w:line="240" w:lineRule="auto"/>
              <w:jc w:val="both"/>
              <w:rPr>
                <w:rFonts w:ascii="Century Gothic" w:hAnsi="Century Gothic" w:cs="Arial"/>
                <w:b/>
                <w:bCs/>
                <w:sz w:val="20"/>
                <w:szCs w:val="20"/>
                <w:lang w:val="es-ES"/>
              </w:rPr>
            </w:pPr>
            <w:r w:rsidRPr="00F96430">
              <w:rPr>
                <w:rFonts w:ascii="Century Gothic" w:hAnsi="Century Gothic" w:cs="Arial"/>
                <w:b/>
                <w:bCs/>
                <w:sz w:val="20"/>
                <w:szCs w:val="20"/>
                <w:lang w:val="es-ES"/>
              </w:rPr>
              <w:t>REGLAMENTO A LA LEY ORGÁNICA DEL SISTEMA NACIONAL DE CONTRATACIÓN PÚBLICA –LOSNCP</w:t>
            </w:r>
          </w:p>
          <w:p w14:paraId="00F62A03"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9C3A0E">
              <w:rPr>
                <w:rFonts w:ascii="Century Gothic" w:hAnsi="Century Gothic" w:cs="Arial"/>
                <w:bCs/>
                <w:sz w:val="20"/>
                <w:szCs w:val="20"/>
              </w:rPr>
              <w:t xml:space="preserve">El Art. </w:t>
            </w:r>
            <w:r>
              <w:rPr>
                <w:rFonts w:ascii="Century Gothic" w:hAnsi="Century Gothic" w:cs="Arial"/>
                <w:bCs/>
                <w:sz w:val="20"/>
                <w:szCs w:val="20"/>
              </w:rPr>
              <w:t>22</w:t>
            </w:r>
            <w:r w:rsidRPr="009C3A0E">
              <w:rPr>
                <w:rFonts w:ascii="Century Gothic" w:hAnsi="Century Gothic" w:cs="Arial"/>
                <w:bCs/>
                <w:sz w:val="20"/>
                <w:szCs w:val="20"/>
              </w:rPr>
              <w:t xml:space="preserve">. del Reglamento a la Ley Orgánica del Sistema Nacional de Contratación Pública, prescribe: </w:t>
            </w:r>
            <w:r w:rsidRPr="009C3A0E">
              <w:rPr>
                <w:rFonts w:ascii="Century Gothic" w:hAnsi="Century Gothic" w:cs="Arial"/>
                <w:bCs/>
                <w:i/>
                <w:sz w:val="20"/>
                <w:szCs w:val="20"/>
              </w:rPr>
              <w:t>“</w:t>
            </w:r>
            <w:r w:rsidRPr="00B137A1">
              <w:rPr>
                <w:rFonts w:ascii="Century Gothic" w:hAnsi="Century Gothic" w:cs="Arial"/>
                <w:bCs/>
                <w:i/>
                <w:sz w:val="20"/>
                <w:szCs w:val="20"/>
              </w:rPr>
              <w:t>Información relevante. - Para efectos de publicidad y política de gobierno</w:t>
            </w:r>
          </w:p>
          <w:p w14:paraId="7EB673BA"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abierto de los procedimientos de contratación en el Portal de Contratación Pública, se entenderá</w:t>
            </w:r>
            <w:r>
              <w:rPr>
                <w:rFonts w:ascii="Century Gothic" w:hAnsi="Century Gothic" w:cs="Arial"/>
                <w:bCs/>
                <w:i/>
                <w:sz w:val="20"/>
                <w:szCs w:val="20"/>
              </w:rPr>
              <w:t xml:space="preserve"> </w:t>
            </w:r>
            <w:r w:rsidRPr="00B137A1">
              <w:rPr>
                <w:rFonts w:ascii="Century Gothic" w:hAnsi="Century Gothic" w:cs="Arial"/>
                <w:bCs/>
                <w:i/>
                <w:sz w:val="20"/>
                <w:szCs w:val="20"/>
              </w:rPr>
              <w:t>como información relevante la siguiente:</w:t>
            </w:r>
          </w:p>
          <w:p w14:paraId="3882A114"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 Informe de necesidad de la contratación;</w:t>
            </w:r>
          </w:p>
          <w:p w14:paraId="066A610C"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 Proformas y cotizaciones recibidas en la fase preparatoria para la elaboración del instrumento</w:t>
            </w:r>
            <w:r>
              <w:rPr>
                <w:rFonts w:ascii="Century Gothic" w:hAnsi="Century Gothic" w:cs="Arial"/>
                <w:bCs/>
                <w:i/>
                <w:sz w:val="20"/>
                <w:szCs w:val="20"/>
              </w:rPr>
              <w:t xml:space="preserve"> </w:t>
            </w:r>
            <w:r w:rsidRPr="00B137A1">
              <w:rPr>
                <w:rFonts w:ascii="Century Gothic" w:hAnsi="Century Gothic" w:cs="Arial"/>
                <w:bCs/>
                <w:i/>
                <w:sz w:val="20"/>
                <w:szCs w:val="20"/>
              </w:rPr>
              <w:t>de determinación del presupuesto referencial;</w:t>
            </w:r>
          </w:p>
          <w:p w14:paraId="3A19C899"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3. Instrumento de determinación del presupuesto referencial;</w:t>
            </w:r>
          </w:p>
          <w:p w14:paraId="0A317B1D"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4. Estudios de desagregación tecnológica, en caso de ser requerido;</w:t>
            </w:r>
          </w:p>
          <w:p w14:paraId="274CBFBC"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5. Estudios, diseños o proyectos;</w:t>
            </w:r>
          </w:p>
          <w:p w14:paraId="46644B9D"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6. Términos de referencia y/o especificaciones técnicas;</w:t>
            </w:r>
          </w:p>
          <w:p w14:paraId="10B5A858"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7. Certificación PAC;</w:t>
            </w:r>
          </w:p>
          <w:p w14:paraId="2407F76F"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8. Certificación presupuestaria;</w:t>
            </w:r>
          </w:p>
          <w:p w14:paraId="60AC3164"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9. En los procedimientos de arrendamiento de bienes inmuebles, la respectiva autorización</w:t>
            </w:r>
            <w:r>
              <w:rPr>
                <w:rFonts w:ascii="Century Gothic" w:hAnsi="Century Gothic" w:cs="Arial"/>
                <w:bCs/>
                <w:i/>
                <w:sz w:val="20"/>
                <w:szCs w:val="20"/>
              </w:rPr>
              <w:t xml:space="preserve"> </w:t>
            </w:r>
            <w:r w:rsidRPr="00B137A1">
              <w:rPr>
                <w:rFonts w:ascii="Century Gothic" w:hAnsi="Century Gothic" w:cs="Arial"/>
                <w:bCs/>
                <w:i/>
                <w:sz w:val="20"/>
                <w:szCs w:val="20"/>
              </w:rPr>
              <w:t>emitida por el ente regulador de gestión inmobiliaria del sector público para el inicio del</w:t>
            </w:r>
            <w:r>
              <w:rPr>
                <w:rFonts w:ascii="Century Gothic" w:hAnsi="Century Gothic" w:cs="Arial"/>
                <w:bCs/>
                <w:i/>
                <w:sz w:val="20"/>
                <w:szCs w:val="20"/>
              </w:rPr>
              <w:t xml:space="preserve"> </w:t>
            </w:r>
            <w:r w:rsidRPr="00B137A1">
              <w:rPr>
                <w:rFonts w:ascii="Century Gothic" w:hAnsi="Century Gothic" w:cs="Arial"/>
                <w:bCs/>
                <w:i/>
                <w:sz w:val="20"/>
                <w:szCs w:val="20"/>
              </w:rPr>
              <w:t>procedimiento de arrendamiento, en los casos que corresponda; y, prórroga y/o renovación</w:t>
            </w:r>
            <w:r>
              <w:rPr>
                <w:rFonts w:ascii="Century Gothic" w:hAnsi="Century Gothic" w:cs="Arial"/>
                <w:bCs/>
                <w:i/>
                <w:sz w:val="20"/>
                <w:szCs w:val="20"/>
              </w:rPr>
              <w:t xml:space="preserve"> </w:t>
            </w:r>
            <w:r w:rsidRPr="00B137A1">
              <w:rPr>
                <w:rFonts w:ascii="Century Gothic" w:hAnsi="Century Gothic" w:cs="Arial"/>
                <w:bCs/>
                <w:i/>
                <w:sz w:val="20"/>
                <w:szCs w:val="20"/>
              </w:rPr>
              <w:t>de los contratos, de ser procedente</w:t>
            </w:r>
            <w:r>
              <w:rPr>
                <w:rFonts w:ascii="Century Gothic" w:hAnsi="Century Gothic" w:cs="Arial"/>
                <w:bCs/>
                <w:i/>
                <w:sz w:val="20"/>
                <w:szCs w:val="20"/>
              </w:rPr>
              <w:t>.</w:t>
            </w:r>
          </w:p>
          <w:p w14:paraId="48EFC1E3"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10. Invitación a proveedores, de ser el caso;</w:t>
            </w:r>
          </w:p>
          <w:p w14:paraId="30EE0545" w14:textId="77777777" w:rsidR="00587F0E"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11. Pliegos;</w:t>
            </w:r>
          </w:p>
          <w:p w14:paraId="364CFFCF"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12. Resolución de inicio, aprobación de pliegos y de cronograma (convocatoria);</w:t>
            </w:r>
          </w:p>
          <w:p w14:paraId="42FE7693"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13. Preguntas, respuestas y aclaraciones de los procedimientos de contratación;</w:t>
            </w:r>
          </w:p>
          <w:p w14:paraId="3717BF18"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14. Actas (preguntas, respuestas y aclaraciones, apertura de las ofertas; convalidación de errores;</w:t>
            </w:r>
          </w:p>
          <w:p w14:paraId="250ABF75"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lastRenderedPageBreak/>
              <w:t>calificación, y acta de negoción, en los casos que corresponda), y demás documentación</w:t>
            </w:r>
            <w:r>
              <w:rPr>
                <w:rFonts w:ascii="Century Gothic" w:hAnsi="Century Gothic" w:cs="Arial"/>
                <w:bCs/>
                <w:i/>
                <w:sz w:val="20"/>
                <w:szCs w:val="20"/>
              </w:rPr>
              <w:t xml:space="preserve"> </w:t>
            </w:r>
            <w:r w:rsidRPr="00B137A1">
              <w:rPr>
                <w:rFonts w:ascii="Century Gothic" w:hAnsi="Century Gothic" w:cs="Arial"/>
                <w:bCs/>
                <w:i/>
                <w:sz w:val="20"/>
                <w:szCs w:val="20"/>
              </w:rPr>
              <w:t>precontractual;</w:t>
            </w:r>
          </w:p>
          <w:p w14:paraId="285FA6C6"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15. Informe de evaluación de las ofertas realizado por la Comisión Técnica o el servidor</w:t>
            </w:r>
            <w:r>
              <w:rPr>
                <w:rFonts w:ascii="Century Gothic" w:hAnsi="Century Gothic" w:cs="Arial"/>
                <w:bCs/>
                <w:i/>
                <w:sz w:val="20"/>
                <w:szCs w:val="20"/>
              </w:rPr>
              <w:t xml:space="preserve"> </w:t>
            </w:r>
            <w:r w:rsidRPr="00B137A1">
              <w:rPr>
                <w:rFonts w:ascii="Century Gothic" w:hAnsi="Century Gothic" w:cs="Arial"/>
                <w:bCs/>
                <w:i/>
                <w:sz w:val="20"/>
                <w:szCs w:val="20"/>
              </w:rPr>
              <w:t>designado para el efecto, en el que se recomiende a la máxima autoridad o su delegado de</w:t>
            </w:r>
            <w:r>
              <w:rPr>
                <w:rFonts w:ascii="Century Gothic" w:hAnsi="Century Gothic" w:cs="Arial"/>
                <w:bCs/>
                <w:i/>
                <w:sz w:val="20"/>
                <w:szCs w:val="20"/>
              </w:rPr>
              <w:t xml:space="preserve"> </w:t>
            </w:r>
            <w:r w:rsidRPr="00B137A1">
              <w:rPr>
                <w:rFonts w:ascii="Century Gothic" w:hAnsi="Century Gothic" w:cs="Arial"/>
                <w:bCs/>
                <w:i/>
                <w:sz w:val="20"/>
                <w:szCs w:val="20"/>
              </w:rPr>
              <w:t>forma expresa, la adjudicación o la declaratoria de desierto, según sea el caso;</w:t>
            </w:r>
          </w:p>
          <w:p w14:paraId="788DC767"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16. Oficios y comunicaciones remitidos por el SERCOP respecto a las acciones de supervisión</w:t>
            </w:r>
            <w:r>
              <w:rPr>
                <w:rFonts w:ascii="Century Gothic" w:hAnsi="Century Gothic" w:cs="Arial"/>
                <w:bCs/>
                <w:i/>
                <w:sz w:val="20"/>
                <w:szCs w:val="20"/>
              </w:rPr>
              <w:t xml:space="preserve"> </w:t>
            </w:r>
            <w:r w:rsidRPr="00B137A1">
              <w:rPr>
                <w:rFonts w:ascii="Century Gothic" w:hAnsi="Century Gothic" w:cs="Arial"/>
                <w:bCs/>
                <w:i/>
                <w:sz w:val="20"/>
                <w:szCs w:val="20"/>
              </w:rPr>
              <w:t>y control realizados a procedimientos de contratación;</w:t>
            </w:r>
          </w:p>
          <w:p w14:paraId="7227B393"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17. Resolución de adjudicación o declaratoria de desierto o cancelación;</w:t>
            </w:r>
          </w:p>
          <w:p w14:paraId="782103A9"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18. Oferta del oferente ganador, la cual será publicada conjuntamente con la calificación de</w:t>
            </w:r>
          </w:p>
          <w:p w14:paraId="259674F0"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ofertas, o con la adjudicación en el caso de subasta inversa electrónica, u otros</w:t>
            </w:r>
            <w:r>
              <w:rPr>
                <w:rFonts w:ascii="Century Gothic" w:hAnsi="Century Gothic" w:cs="Arial"/>
                <w:bCs/>
                <w:i/>
                <w:sz w:val="20"/>
                <w:szCs w:val="20"/>
              </w:rPr>
              <w:t xml:space="preserve"> </w:t>
            </w:r>
            <w:r w:rsidRPr="00B137A1">
              <w:rPr>
                <w:rFonts w:ascii="Century Gothic" w:hAnsi="Century Gothic" w:cs="Arial"/>
                <w:bCs/>
                <w:i/>
                <w:sz w:val="20"/>
                <w:szCs w:val="20"/>
              </w:rPr>
              <w:t>procedimientos que defina el SERCOP;</w:t>
            </w:r>
          </w:p>
          <w:p w14:paraId="1810EF7C"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19. De ser el caso, la resolución de declaratoria de adjudicatario fallido, y la respectiva</w:t>
            </w:r>
            <w:r>
              <w:rPr>
                <w:rFonts w:ascii="Century Gothic" w:hAnsi="Century Gothic" w:cs="Arial"/>
                <w:bCs/>
                <w:i/>
                <w:sz w:val="20"/>
                <w:szCs w:val="20"/>
              </w:rPr>
              <w:t xml:space="preserve"> </w:t>
            </w:r>
            <w:r w:rsidRPr="00B137A1">
              <w:rPr>
                <w:rFonts w:ascii="Century Gothic" w:hAnsi="Century Gothic" w:cs="Arial"/>
                <w:bCs/>
                <w:i/>
                <w:sz w:val="20"/>
                <w:szCs w:val="20"/>
              </w:rPr>
              <w:t>notificación;</w:t>
            </w:r>
          </w:p>
          <w:p w14:paraId="5CC028C9"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20. Reclamos o recursos presentados;</w:t>
            </w:r>
          </w:p>
          <w:p w14:paraId="52E97E76"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21. La resolución o pronunciamiento final de los reclamos o recursos presentados;</w:t>
            </w:r>
          </w:p>
          <w:p w14:paraId="62A54DBB"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22. Contrato y su protocolización, de ser el caso, y los documentos que acrediten la calidad de</w:t>
            </w:r>
            <w:r>
              <w:rPr>
                <w:rFonts w:ascii="Century Gothic" w:hAnsi="Century Gothic" w:cs="Arial"/>
                <w:bCs/>
                <w:i/>
                <w:sz w:val="20"/>
                <w:szCs w:val="20"/>
              </w:rPr>
              <w:t xml:space="preserve"> </w:t>
            </w:r>
            <w:r w:rsidRPr="00B137A1">
              <w:rPr>
                <w:rFonts w:ascii="Century Gothic" w:hAnsi="Century Gothic" w:cs="Arial"/>
                <w:bCs/>
                <w:i/>
                <w:sz w:val="20"/>
                <w:szCs w:val="20"/>
              </w:rPr>
              <w:t>los comparecientes;</w:t>
            </w:r>
          </w:p>
          <w:p w14:paraId="7AA3E91B"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23. Garantías;</w:t>
            </w:r>
          </w:p>
          <w:p w14:paraId="7D329968"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24. Contratos complementarios, modificatorios, o adendas modificatorias, de haberse suscrito;</w:t>
            </w:r>
          </w:p>
          <w:p w14:paraId="19341A81"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25. Documento de aprobación de la entidad contratante para la subcontratación, en los casos que</w:t>
            </w:r>
            <w:r>
              <w:rPr>
                <w:rFonts w:ascii="Century Gothic" w:hAnsi="Century Gothic" w:cs="Arial"/>
                <w:bCs/>
                <w:i/>
                <w:sz w:val="20"/>
                <w:szCs w:val="20"/>
              </w:rPr>
              <w:t xml:space="preserve"> </w:t>
            </w:r>
            <w:r w:rsidRPr="00B137A1">
              <w:rPr>
                <w:rFonts w:ascii="Century Gothic" w:hAnsi="Century Gothic" w:cs="Arial"/>
                <w:bCs/>
                <w:i/>
                <w:sz w:val="20"/>
                <w:szCs w:val="20"/>
              </w:rPr>
              <w:t>corresponda;</w:t>
            </w:r>
          </w:p>
          <w:p w14:paraId="7EE973BE"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26. Actas y documentos relacionados con la suspensión y prórrogas del contrato;</w:t>
            </w:r>
          </w:p>
          <w:p w14:paraId="5D0A38A8"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27. Comunicaciones al contratista respecto de la aplicación de multas u otras sanciones; y, acto</w:t>
            </w:r>
            <w:r>
              <w:rPr>
                <w:rFonts w:ascii="Century Gothic" w:hAnsi="Century Gothic" w:cs="Arial"/>
                <w:bCs/>
                <w:i/>
                <w:sz w:val="20"/>
                <w:szCs w:val="20"/>
              </w:rPr>
              <w:t xml:space="preserve"> </w:t>
            </w:r>
            <w:r w:rsidRPr="00B137A1">
              <w:rPr>
                <w:rFonts w:ascii="Century Gothic" w:hAnsi="Century Gothic" w:cs="Arial"/>
                <w:bCs/>
                <w:i/>
                <w:sz w:val="20"/>
                <w:szCs w:val="20"/>
              </w:rPr>
              <w:t>administrativo de multa o sanción;</w:t>
            </w:r>
          </w:p>
          <w:p w14:paraId="6C2C6FF4"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28. Cronogramas de ejecución de actividades contractuales y de pagos;</w:t>
            </w:r>
          </w:p>
          <w:p w14:paraId="7FCFC532"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29. Comprobante de pagos realizados;</w:t>
            </w:r>
          </w:p>
          <w:p w14:paraId="60CCFC2F"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30. Informe previo a la recepción provisional y final, de ser el caso, actas de entrega recepción,</w:t>
            </w:r>
            <w:r>
              <w:rPr>
                <w:rFonts w:ascii="Century Gothic" w:hAnsi="Century Gothic" w:cs="Arial"/>
                <w:bCs/>
                <w:i/>
                <w:sz w:val="20"/>
                <w:szCs w:val="20"/>
              </w:rPr>
              <w:t xml:space="preserve"> </w:t>
            </w:r>
            <w:r w:rsidRPr="00B137A1">
              <w:rPr>
                <w:rFonts w:ascii="Century Gothic" w:hAnsi="Century Gothic" w:cs="Arial"/>
                <w:bCs/>
                <w:i/>
                <w:sz w:val="20"/>
                <w:szCs w:val="20"/>
              </w:rPr>
              <w:t>o actos administrativos relacionados con la terminación del contrato;</w:t>
            </w:r>
          </w:p>
          <w:p w14:paraId="32F37C01"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31. En caso de terminar unilateralmente el contrato, se deberá publicar la siguiente</w:t>
            </w:r>
            <w:r>
              <w:rPr>
                <w:rFonts w:ascii="Century Gothic" w:hAnsi="Century Gothic" w:cs="Arial"/>
                <w:bCs/>
                <w:i/>
                <w:sz w:val="20"/>
                <w:szCs w:val="20"/>
              </w:rPr>
              <w:t xml:space="preserve"> </w:t>
            </w:r>
            <w:r w:rsidRPr="00B137A1">
              <w:rPr>
                <w:rFonts w:ascii="Century Gothic" w:hAnsi="Century Gothic" w:cs="Arial"/>
                <w:bCs/>
                <w:i/>
                <w:sz w:val="20"/>
                <w:szCs w:val="20"/>
              </w:rPr>
              <w:t>documentación:</w:t>
            </w:r>
          </w:p>
          <w:p w14:paraId="41E8FF8A"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a) Informes técnico, económico y jurídico;</w:t>
            </w:r>
          </w:p>
          <w:p w14:paraId="22A02E6C"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b) Notificación de la decisión de terminación unilateral;</w:t>
            </w:r>
          </w:p>
          <w:p w14:paraId="76219E2D"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c) Resolución de terminación unilateral del contrato; y,</w:t>
            </w:r>
          </w:p>
          <w:p w14:paraId="02BE265A"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lastRenderedPageBreak/>
              <w:t>d) Notificación de la resolución de terminación unilateral del contrato realizada al menos</w:t>
            </w:r>
          </w:p>
          <w:p w14:paraId="53D203DD"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por uno de los medios aceptados por la normativa vigente;</w:t>
            </w:r>
          </w:p>
          <w:p w14:paraId="3AEB25D5"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32. En caso de terminar el contrato por mutuo acuerdo, se publicará el acuerdo de terminación</w:t>
            </w:r>
          </w:p>
          <w:p w14:paraId="6A17201D"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de mutuo acuerdo del contrato, así como los informes técnicos y económicos</w:t>
            </w:r>
          </w:p>
          <w:p w14:paraId="1437DA2B"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correspondientes;</w:t>
            </w:r>
          </w:p>
          <w:p w14:paraId="3DB97119"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33. Certificado de cumplimiento otorgado por la UAFE, y presentado por el contratista en la fase</w:t>
            </w:r>
            <w:r>
              <w:rPr>
                <w:rFonts w:ascii="Century Gothic" w:hAnsi="Century Gothic" w:cs="Arial"/>
                <w:bCs/>
                <w:i/>
                <w:sz w:val="20"/>
                <w:szCs w:val="20"/>
              </w:rPr>
              <w:t xml:space="preserve"> </w:t>
            </w:r>
            <w:r w:rsidRPr="00B137A1">
              <w:rPr>
                <w:rFonts w:ascii="Century Gothic" w:hAnsi="Century Gothic" w:cs="Arial"/>
                <w:bCs/>
                <w:i/>
                <w:sz w:val="20"/>
                <w:szCs w:val="20"/>
              </w:rPr>
              <w:t>contractual, cuando sea el caso;</w:t>
            </w:r>
          </w:p>
          <w:p w14:paraId="0E349EE2" w14:textId="77777777" w:rsidR="00587F0E" w:rsidRPr="00B137A1"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34. En los procedimientos de contratación para la ejecución de obras se publicará, además: orden</w:t>
            </w:r>
            <w:r>
              <w:rPr>
                <w:rFonts w:ascii="Century Gothic" w:hAnsi="Century Gothic" w:cs="Arial"/>
                <w:bCs/>
                <w:i/>
                <w:sz w:val="20"/>
                <w:szCs w:val="20"/>
              </w:rPr>
              <w:t xml:space="preserve"> </w:t>
            </w:r>
            <w:r w:rsidRPr="00B137A1">
              <w:rPr>
                <w:rFonts w:ascii="Century Gothic" w:hAnsi="Century Gothic" w:cs="Arial"/>
                <w:bCs/>
                <w:i/>
                <w:sz w:val="20"/>
                <w:szCs w:val="20"/>
              </w:rPr>
              <w:t>de inicio de trabajos; órdenes de cambio y diferencias en cantidades de obras, diferencias de</w:t>
            </w:r>
            <w:r>
              <w:rPr>
                <w:rFonts w:ascii="Century Gothic" w:hAnsi="Century Gothic" w:cs="Arial"/>
                <w:bCs/>
                <w:i/>
                <w:sz w:val="20"/>
                <w:szCs w:val="20"/>
              </w:rPr>
              <w:t xml:space="preserve"> </w:t>
            </w:r>
            <w:r w:rsidRPr="00B137A1">
              <w:rPr>
                <w:rFonts w:ascii="Century Gothic" w:hAnsi="Century Gothic" w:cs="Arial"/>
                <w:bCs/>
                <w:i/>
                <w:sz w:val="20"/>
                <w:szCs w:val="20"/>
              </w:rPr>
              <w:t>rubros existentes o creación de rubros nuevos; certificación de disponibilidad presupuestaria,</w:t>
            </w:r>
            <w:r>
              <w:rPr>
                <w:rFonts w:ascii="Century Gothic" w:hAnsi="Century Gothic" w:cs="Arial"/>
                <w:bCs/>
                <w:i/>
                <w:sz w:val="20"/>
                <w:szCs w:val="20"/>
              </w:rPr>
              <w:t xml:space="preserve"> </w:t>
            </w:r>
            <w:r w:rsidRPr="00B137A1">
              <w:rPr>
                <w:rFonts w:ascii="Century Gothic" w:hAnsi="Century Gothic" w:cs="Arial"/>
                <w:bCs/>
                <w:i/>
                <w:sz w:val="20"/>
                <w:szCs w:val="20"/>
              </w:rPr>
              <w:t>de ser el caso; y, decisiones adoptadas por la Junta de Resolución de Disputas cuando sea</w:t>
            </w:r>
            <w:r>
              <w:rPr>
                <w:rFonts w:ascii="Century Gothic" w:hAnsi="Century Gothic" w:cs="Arial"/>
                <w:bCs/>
                <w:i/>
                <w:sz w:val="20"/>
                <w:szCs w:val="20"/>
              </w:rPr>
              <w:t xml:space="preserve"> </w:t>
            </w:r>
            <w:r w:rsidRPr="00B137A1">
              <w:rPr>
                <w:rFonts w:ascii="Century Gothic" w:hAnsi="Century Gothic" w:cs="Arial"/>
                <w:bCs/>
                <w:i/>
                <w:sz w:val="20"/>
                <w:szCs w:val="20"/>
              </w:rPr>
              <w:t>procedente; y,</w:t>
            </w:r>
          </w:p>
          <w:p w14:paraId="13BFEC91" w14:textId="77777777" w:rsidR="00587F0E"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35. Cualquier documento adicional que la entidad contratante considere pertinente.</w:t>
            </w:r>
          </w:p>
          <w:p w14:paraId="5A536626" w14:textId="77777777" w:rsidR="00587F0E"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La información relativa a los proveedores invitados será generada por el propio sistema y se</w:t>
            </w:r>
            <w:r>
              <w:rPr>
                <w:rFonts w:ascii="Century Gothic" w:hAnsi="Century Gothic" w:cs="Arial"/>
                <w:bCs/>
                <w:i/>
                <w:sz w:val="20"/>
                <w:szCs w:val="20"/>
              </w:rPr>
              <w:t xml:space="preserve"> </w:t>
            </w:r>
            <w:r w:rsidRPr="00B137A1">
              <w:rPr>
                <w:rFonts w:ascii="Century Gothic" w:hAnsi="Century Gothic" w:cs="Arial"/>
                <w:bCs/>
                <w:i/>
                <w:sz w:val="20"/>
                <w:szCs w:val="20"/>
              </w:rPr>
              <w:t>mantendrá disponible de manera pública en el Portal de Contratación Pública.</w:t>
            </w:r>
          </w:p>
          <w:p w14:paraId="4ACE4F49" w14:textId="77777777" w:rsidR="00587F0E"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Cualquier actuación administrativa que se efectúe por delegación, deberá contener la mención</w:t>
            </w:r>
            <w:r>
              <w:rPr>
                <w:rFonts w:ascii="Century Gothic" w:hAnsi="Century Gothic" w:cs="Arial"/>
                <w:bCs/>
                <w:i/>
                <w:sz w:val="20"/>
                <w:szCs w:val="20"/>
              </w:rPr>
              <w:t xml:space="preserve"> </w:t>
            </w:r>
            <w:r w:rsidRPr="00B137A1">
              <w:rPr>
                <w:rFonts w:ascii="Century Gothic" w:hAnsi="Century Gothic" w:cs="Arial"/>
                <w:bCs/>
                <w:i/>
                <w:sz w:val="20"/>
                <w:szCs w:val="20"/>
              </w:rPr>
              <w:t>expresa del instrumento que otorgó la delegación y por el cual se actúa.</w:t>
            </w:r>
          </w:p>
          <w:p w14:paraId="75B41EFE" w14:textId="77777777" w:rsidR="00587F0E"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Toda la información relacionada con la fase contractual deberá publicarse, preferentemente, en el</w:t>
            </w:r>
            <w:r>
              <w:rPr>
                <w:rFonts w:ascii="Century Gothic" w:hAnsi="Century Gothic" w:cs="Arial"/>
                <w:bCs/>
                <w:i/>
                <w:sz w:val="20"/>
                <w:szCs w:val="20"/>
              </w:rPr>
              <w:t xml:space="preserve"> </w:t>
            </w:r>
            <w:r w:rsidRPr="00B137A1">
              <w:rPr>
                <w:rFonts w:ascii="Century Gothic" w:hAnsi="Century Gothic" w:cs="Arial"/>
                <w:bCs/>
                <w:i/>
                <w:sz w:val="20"/>
                <w:szCs w:val="20"/>
              </w:rPr>
              <w:t>momento que se genere y suscriba la documentación relevante.</w:t>
            </w:r>
          </w:p>
          <w:p w14:paraId="53C6644C" w14:textId="77777777" w:rsidR="00587F0E"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El Servicio Nacional de Contratación Pública podrá calificar otros documentos como información</w:t>
            </w:r>
            <w:r>
              <w:rPr>
                <w:rFonts w:ascii="Century Gothic" w:hAnsi="Century Gothic" w:cs="Arial"/>
                <w:bCs/>
                <w:i/>
                <w:sz w:val="20"/>
                <w:szCs w:val="20"/>
              </w:rPr>
              <w:t xml:space="preserve"> </w:t>
            </w:r>
            <w:r w:rsidRPr="00B137A1">
              <w:rPr>
                <w:rFonts w:ascii="Century Gothic" w:hAnsi="Century Gothic" w:cs="Arial"/>
                <w:bCs/>
                <w:i/>
                <w:sz w:val="20"/>
                <w:szCs w:val="20"/>
              </w:rPr>
              <w:t>relevante que deberá ser publicada en el Portal.</w:t>
            </w:r>
          </w:p>
          <w:p w14:paraId="660BA087" w14:textId="77777777" w:rsidR="00587F0E"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Las actuaciones registradas en el Portal de Contratación Pública tendrán plena validez jurídica y</w:t>
            </w:r>
            <w:r>
              <w:rPr>
                <w:rFonts w:ascii="Century Gothic" w:hAnsi="Century Gothic" w:cs="Arial"/>
                <w:bCs/>
                <w:i/>
                <w:sz w:val="20"/>
                <w:szCs w:val="20"/>
              </w:rPr>
              <w:t xml:space="preserve"> </w:t>
            </w:r>
            <w:r w:rsidRPr="00B137A1">
              <w:rPr>
                <w:rFonts w:ascii="Century Gothic" w:hAnsi="Century Gothic" w:cs="Arial"/>
                <w:bCs/>
                <w:i/>
                <w:sz w:val="20"/>
                <w:szCs w:val="20"/>
              </w:rPr>
              <w:t>valor probatorio.</w:t>
            </w:r>
          </w:p>
          <w:p w14:paraId="73A5112F" w14:textId="77777777" w:rsidR="00587F0E" w:rsidRDefault="00587F0E" w:rsidP="00587F0E">
            <w:pPr>
              <w:autoSpaceDE w:val="0"/>
              <w:autoSpaceDN w:val="0"/>
              <w:adjustRightInd w:val="0"/>
              <w:jc w:val="both"/>
              <w:rPr>
                <w:rFonts w:ascii="Century Gothic" w:hAnsi="Century Gothic" w:cs="Arial"/>
                <w:bCs/>
                <w:i/>
                <w:sz w:val="20"/>
                <w:szCs w:val="20"/>
              </w:rPr>
            </w:pPr>
            <w:r w:rsidRPr="00B137A1">
              <w:rPr>
                <w:rFonts w:ascii="Century Gothic" w:hAnsi="Century Gothic" w:cs="Arial"/>
                <w:bCs/>
                <w:i/>
                <w:sz w:val="20"/>
                <w:szCs w:val="20"/>
              </w:rPr>
              <w:t>Es obligación de la entidad contratante el cumplimiento del cronograma establecido en el Portal</w:t>
            </w:r>
            <w:r>
              <w:rPr>
                <w:rFonts w:ascii="Century Gothic" w:hAnsi="Century Gothic" w:cs="Arial"/>
                <w:bCs/>
                <w:i/>
                <w:sz w:val="20"/>
                <w:szCs w:val="20"/>
              </w:rPr>
              <w:t xml:space="preserve"> </w:t>
            </w:r>
            <w:r w:rsidRPr="00B137A1">
              <w:rPr>
                <w:rFonts w:ascii="Century Gothic" w:hAnsi="Century Gothic" w:cs="Arial"/>
                <w:bCs/>
                <w:i/>
                <w:sz w:val="20"/>
                <w:szCs w:val="20"/>
              </w:rPr>
              <w:t>de Contratación Pública, durante la fase precontractual, así como la publicación de la información</w:t>
            </w:r>
            <w:r>
              <w:rPr>
                <w:rFonts w:ascii="Century Gothic" w:hAnsi="Century Gothic" w:cs="Arial"/>
                <w:bCs/>
                <w:i/>
                <w:sz w:val="20"/>
                <w:szCs w:val="20"/>
              </w:rPr>
              <w:t xml:space="preserve"> </w:t>
            </w:r>
            <w:r w:rsidRPr="00B137A1">
              <w:rPr>
                <w:rFonts w:ascii="Century Gothic" w:hAnsi="Century Gothic" w:cs="Arial"/>
                <w:bCs/>
                <w:i/>
                <w:sz w:val="20"/>
                <w:szCs w:val="20"/>
              </w:rPr>
              <w:t>de las otras fases de la contratación conforme lo previsto en el presente Reglamento.</w:t>
            </w:r>
          </w:p>
          <w:p w14:paraId="433D1825" w14:textId="4DDA01AE" w:rsidR="00587F0E" w:rsidRDefault="00587F0E" w:rsidP="00587F0E">
            <w:pPr>
              <w:autoSpaceDE w:val="0"/>
              <w:autoSpaceDN w:val="0"/>
              <w:adjustRightInd w:val="0"/>
              <w:jc w:val="both"/>
              <w:rPr>
                <w:rFonts w:ascii="Century Gothic" w:hAnsi="Century Gothic" w:cs="Calibri"/>
                <w:i/>
                <w:color w:val="000000"/>
                <w:sz w:val="20"/>
                <w:szCs w:val="20"/>
                <w:lang w:eastAsia="es-EC"/>
              </w:rPr>
            </w:pPr>
            <w:r w:rsidRPr="009C3A0E">
              <w:rPr>
                <w:rFonts w:ascii="Century Gothic" w:hAnsi="Century Gothic" w:cs="Arial"/>
                <w:bCs/>
                <w:sz w:val="20"/>
                <w:szCs w:val="20"/>
              </w:rPr>
              <w:t xml:space="preserve">El Art. </w:t>
            </w:r>
            <w:r>
              <w:rPr>
                <w:rFonts w:ascii="Century Gothic" w:hAnsi="Century Gothic" w:cs="Arial"/>
                <w:bCs/>
                <w:sz w:val="20"/>
                <w:szCs w:val="20"/>
              </w:rPr>
              <w:t>76</w:t>
            </w:r>
            <w:r w:rsidRPr="009C3A0E">
              <w:rPr>
                <w:rFonts w:ascii="Century Gothic" w:hAnsi="Century Gothic" w:cs="Arial"/>
                <w:bCs/>
                <w:sz w:val="20"/>
                <w:szCs w:val="20"/>
              </w:rPr>
              <w:t xml:space="preserve"> del Reglamento a la Ley Orgánica del Sistema Nacional de Contratación Pública, establece: </w:t>
            </w:r>
            <w:r w:rsidRPr="009C3A0E">
              <w:rPr>
                <w:rFonts w:ascii="Century Gothic" w:hAnsi="Century Gothic" w:cs="Arial"/>
                <w:bCs/>
                <w:i/>
                <w:sz w:val="20"/>
                <w:szCs w:val="20"/>
              </w:rPr>
              <w:t>“</w:t>
            </w:r>
            <w:r w:rsidRPr="008D4856">
              <w:rPr>
                <w:rFonts w:ascii="Century Gothic" w:hAnsi="Century Gothic" w:cs="Calibri"/>
                <w:i/>
                <w:color w:val="000000"/>
                <w:sz w:val="20"/>
                <w:szCs w:val="20"/>
                <w:lang w:eastAsia="es-EC"/>
              </w:rPr>
              <w:t xml:space="preserve">Formulación de las especificaciones técnicas y términos de referencia. </w:t>
            </w:r>
            <w:r>
              <w:rPr>
                <w:rFonts w:ascii="Century Gothic" w:hAnsi="Century Gothic" w:cs="Calibri"/>
                <w:i/>
                <w:color w:val="000000"/>
                <w:sz w:val="20"/>
                <w:szCs w:val="20"/>
                <w:lang w:eastAsia="es-EC"/>
              </w:rPr>
              <w:t>–</w:t>
            </w:r>
            <w:r w:rsidRPr="008D4856">
              <w:rPr>
                <w:rFonts w:ascii="Century Gothic" w:hAnsi="Century Gothic" w:cs="Calibri"/>
                <w:i/>
                <w:color w:val="000000"/>
                <w:sz w:val="20"/>
                <w:szCs w:val="20"/>
                <w:lang w:eastAsia="es-EC"/>
              </w:rPr>
              <w:t xml:space="preserve"> Antes</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de iniciar un procedimiento de contratación pública, la entidad contratante deberá contar con las</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especificaciones técnicas de los bienes o rubros requeridos; o, los términos de referencia para</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servicios, incluidos los de consultoría, de conformidad con lo que establezcan los análisis,</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diseños, diagnósticos, o estudios con los que, como condición previa, debe contar la entidad</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contratante.</w:t>
            </w:r>
          </w:p>
          <w:p w14:paraId="7954863F" w14:textId="42313B1E" w:rsidR="00587F0E" w:rsidRDefault="00587F0E" w:rsidP="00587F0E">
            <w:pPr>
              <w:autoSpaceDE w:val="0"/>
              <w:autoSpaceDN w:val="0"/>
              <w:adjustRightInd w:val="0"/>
              <w:jc w:val="both"/>
              <w:rPr>
                <w:rFonts w:ascii="Century Gothic" w:hAnsi="Century Gothic" w:cs="Calibri"/>
                <w:i/>
                <w:color w:val="000000"/>
                <w:sz w:val="20"/>
                <w:szCs w:val="20"/>
                <w:lang w:eastAsia="es-EC"/>
              </w:rPr>
            </w:pPr>
            <w:r w:rsidRPr="008D4856">
              <w:rPr>
                <w:rFonts w:ascii="Century Gothic" w:hAnsi="Century Gothic" w:cs="Calibri"/>
                <w:i/>
                <w:color w:val="000000"/>
                <w:sz w:val="20"/>
                <w:szCs w:val="20"/>
                <w:lang w:eastAsia="es-EC"/>
              </w:rPr>
              <w:t>Se entenderá como especificación técnica, a las características fundamentales que deberán</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cumplir los bienes o rubros requeridos, mientras que los términos de referencia constituirán las</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condiciones específicas bajo las cuales se desarrollará la consultoría o se prestarán los servicios.</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La contratación de servicios incluido consultoría estará sujeta a la formulación de términos de</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referencia. No obstante, atendiendo a la naturaleza del servicio requerido, se podrán incorporar</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 xml:space="preserve">adicionalmente </w:t>
            </w:r>
            <w:r w:rsidRPr="008D4856">
              <w:rPr>
                <w:rFonts w:ascii="Century Gothic" w:hAnsi="Century Gothic" w:cs="Calibri"/>
                <w:i/>
                <w:color w:val="000000"/>
                <w:sz w:val="20"/>
                <w:szCs w:val="20"/>
                <w:lang w:eastAsia="es-EC"/>
              </w:rPr>
              <w:lastRenderedPageBreak/>
              <w:t>especificaciones técnicas relativas a los bienes necesarios para su ejecución,</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siempre y cuando no se modifique el objeto de contratación, por tanto, esta variación solo podrá</w:t>
            </w:r>
            <w:r>
              <w:rPr>
                <w:rFonts w:ascii="Century Gothic" w:hAnsi="Century Gothic" w:cs="Calibri"/>
                <w:i/>
                <w:color w:val="000000"/>
                <w:sz w:val="20"/>
                <w:szCs w:val="20"/>
                <w:lang w:eastAsia="es-EC"/>
              </w:rPr>
              <w:t xml:space="preserve"> </w:t>
            </w:r>
            <w:r w:rsidRPr="008D4856">
              <w:rPr>
                <w:rFonts w:ascii="Century Gothic" w:hAnsi="Century Gothic" w:cs="Calibri"/>
                <w:i/>
                <w:color w:val="000000"/>
                <w:sz w:val="20"/>
                <w:szCs w:val="20"/>
                <w:lang w:eastAsia="es-EC"/>
              </w:rPr>
              <w:t>repotenciar o mejorar el objeto de contratación previamente delimitado</w:t>
            </w:r>
            <w:r w:rsidRPr="009C3A0E">
              <w:rPr>
                <w:rFonts w:ascii="Century Gothic" w:hAnsi="Century Gothic" w:cs="Calibri"/>
                <w:i/>
                <w:color w:val="000000"/>
                <w:sz w:val="20"/>
                <w:szCs w:val="20"/>
                <w:lang w:eastAsia="es-EC"/>
              </w:rPr>
              <w:t xml:space="preserve">”. </w:t>
            </w:r>
          </w:p>
          <w:p w14:paraId="4F32345C" w14:textId="54DA1489"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Pr>
                <w:rFonts w:ascii="Century Gothic" w:hAnsi="Century Gothic" w:cs="Calibri"/>
                <w:color w:val="000000"/>
                <w:sz w:val="20"/>
                <w:szCs w:val="20"/>
                <w:lang w:eastAsia="es-EC"/>
              </w:rPr>
              <w:t xml:space="preserve">EL Art. 78 del </w:t>
            </w:r>
            <w:r w:rsidRPr="009C3A0E">
              <w:rPr>
                <w:rFonts w:ascii="Century Gothic" w:hAnsi="Century Gothic" w:cs="Arial"/>
                <w:bCs/>
                <w:sz w:val="20"/>
                <w:szCs w:val="20"/>
              </w:rPr>
              <w:t>Reglamento a la Ley Orgánica del Sistema Nacional de Contratación Pública, establece:</w:t>
            </w:r>
            <w:r>
              <w:rPr>
                <w:rFonts w:ascii="Century Gothic" w:hAnsi="Century Gothic" w:cs="Arial"/>
                <w:bCs/>
                <w:sz w:val="20"/>
                <w:szCs w:val="20"/>
              </w:rPr>
              <w:t xml:space="preserve"> </w:t>
            </w:r>
            <w:r w:rsidR="00CC78D9">
              <w:rPr>
                <w:rFonts w:ascii="Century Gothic" w:hAnsi="Century Gothic" w:cs="Calibri"/>
                <w:color w:val="000000"/>
                <w:sz w:val="20"/>
                <w:szCs w:val="20"/>
                <w:lang w:eastAsia="es-EC"/>
              </w:rPr>
              <w:t>“</w:t>
            </w:r>
            <w:r w:rsidRPr="00AE122C">
              <w:rPr>
                <w:rFonts w:ascii="Century Gothic" w:hAnsi="Century Gothic" w:cs="Calibri"/>
                <w:i/>
                <w:color w:val="000000"/>
                <w:sz w:val="20"/>
                <w:szCs w:val="20"/>
                <w:lang w:eastAsia="es-EC"/>
              </w:rPr>
              <w:t>Términos de referencia. - Para elaborar los términos de referencia se tomarán en</w:t>
            </w:r>
            <w:r w:rsidR="00CC78D9">
              <w:rPr>
                <w:rFonts w:ascii="Century Gothic" w:hAnsi="Century Gothic" w:cs="Calibri"/>
                <w:i/>
                <w:color w:val="000000"/>
                <w:sz w:val="20"/>
                <w:szCs w:val="20"/>
                <w:lang w:eastAsia="es-EC"/>
              </w:rPr>
              <w:t xml:space="preserve"> </w:t>
            </w:r>
            <w:r w:rsidRPr="00AE122C">
              <w:rPr>
                <w:rFonts w:ascii="Century Gothic" w:hAnsi="Century Gothic" w:cs="Calibri"/>
                <w:i/>
                <w:color w:val="000000"/>
                <w:sz w:val="20"/>
                <w:szCs w:val="20"/>
                <w:lang w:eastAsia="es-EC"/>
              </w:rPr>
              <w:t>cuenta los siguientes aspectos:</w:t>
            </w:r>
          </w:p>
          <w:p w14:paraId="60B8DFC7" w14:textId="23228EE5"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1. Se establecerán en función de las necesidades específicas a ser cubiertas, de los objetivos,</w:t>
            </w:r>
            <w:r w:rsidR="00E3236B" w:rsidRPr="00AE122C">
              <w:rPr>
                <w:rFonts w:ascii="Century Gothic" w:hAnsi="Century Gothic" w:cs="Calibri"/>
                <w:i/>
                <w:color w:val="000000"/>
                <w:sz w:val="20"/>
                <w:szCs w:val="20"/>
                <w:lang w:eastAsia="es-EC"/>
              </w:rPr>
              <w:t xml:space="preserve"> </w:t>
            </w:r>
            <w:r w:rsidRPr="00AE122C">
              <w:rPr>
                <w:rFonts w:ascii="Century Gothic" w:hAnsi="Century Gothic" w:cs="Calibri"/>
                <w:i/>
                <w:color w:val="000000"/>
                <w:sz w:val="20"/>
                <w:szCs w:val="20"/>
                <w:lang w:eastAsia="es-EC"/>
              </w:rPr>
              <w:t>características y condiciones de prestación o desarrollo requeridos, así como, de los requisitos técnicos, de sostenibilidad en lo que fuera aplicable, funcionales o tecnológicos,</w:t>
            </w:r>
            <w:r w:rsidR="00E3236B" w:rsidRPr="00AE122C">
              <w:rPr>
                <w:rFonts w:ascii="Century Gothic" w:hAnsi="Century Gothic" w:cs="Calibri"/>
                <w:i/>
                <w:color w:val="000000"/>
                <w:sz w:val="20"/>
                <w:szCs w:val="20"/>
                <w:lang w:eastAsia="es-EC"/>
              </w:rPr>
              <w:t xml:space="preserve"> </w:t>
            </w:r>
            <w:r w:rsidRPr="00AE122C">
              <w:rPr>
                <w:rFonts w:ascii="Century Gothic" w:hAnsi="Century Gothic" w:cs="Calibri"/>
                <w:i/>
                <w:color w:val="000000"/>
                <w:sz w:val="20"/>
                <w:szCs w:val="20"/>
                <w:lang w:eastAsia="es-EC"/>
              </w:rPr>
              <w:t>bajo los que deben ser prestados;</w:t>
            </w:r>
          </w:p>
          <w:p w14:paraId="58E9925A" w14:textId="1D185C4C"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2. Los términos de referencia deben ser claros, completos y detallados de tal forma que no haya</w:t>
            </w:r>
            <w:r w:rsidR="00E3236B" w:rsidRPr="00AE122C">
              <w:rPr>
                <w:rFonts w:ascii="Century Gothic" w:hAnsi="Century Gothic" w:cs="Calibri"/>
                <w:i/>
                <w:color w:val="000000"/>
                <w:sz w:val="20"/>
                <w:szCs w:val="20"/>
                <w:lang w:eastAsia="es-EC"/>
              </w:rPr>
              <w:t xml:space="preserve"> </w:t>
            </w:r>
            <w:r w:rsidRPr="00AE122C">
              <w:rPr>
                <w:rFonts w:ascii="Century Gothic" w:hAnsi="Century Gothic" w:cs="Calibri"/>
                <w:i/>
                <w:color w:val="000000"/>
                <w:sz w:val="20"/>
                <w:szCs w:val="20"/>
                <w:lang w:eastAsia="es-EC"/>
              </w:rPr>
              <w:t>lugar a ambigüedades o contradicciones que propicien o permitan diferentes interpretaciones</w:t>
            </w:r>
            <w:r w:rsidR="00E3236B" w:rsidRPr="00AE122C">
              <w:rPr>
                <w:rFonts w:ascii="Century Gothic" w:hAnsi="Century Gothic" w:cs="Calibri"/>
                <w:i/>
                <w:color w:val="000000"/>
                <w:sz w:val="20"/>
                <w:szCs w:val="20"/>
                <w:lang w:eastAsia="es-EC"/>
              </w:rPr>
              <w:t xml:space="preserve"> </w:t>
            </w:r>
            <w:r w:rsidRPr="00AE122C">
              <w:rPr>
                <w:rFonts w:ascii="Century Gothic" w:hAnsi="Century Gothic" w:cs="Calibri"/>
                <w:i/>
                <w:color w:val="000000"/>
                <w:sz w:val="20"/>
                <w:szCs w:val="20"/>
                <w:lang w:eastAsia="es-EC"/>
              </w:rPr>
              <w:t>de una misma disposición, ni indicaciones parciales;</w:t>
            </w:r>
          </w:p>
          <w:p w14:paraId="0AA9F930" w14:textId="0206E07A"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3. Los términos de referencia para la contratación de servicios incluidos los de consultoría</w:t>
            </w:r>
            <w:r w:rsidR="00E3236B" w:rsidRPr="00AE122C">
              <w:rPr>
                <w:rFonts w:ascii="Century Gothic" w:hAnsi="Century Gothic" w:cs="Calibri"/>
                <w:i/>
                <w:color w:val="000000"/>
                <w:sz w:val="20"/>
                <w:szCs w:val="20"/>
                <w:lang w:eastAsia="es-EC"/>
              </w:rPr>
              <w:t xml:space="preserve"> </w:t>
            </w:r>
            <w:r w:rsidRPr="00AE122C">
              <w:rPr>
                <w:rFonts w:ascii="Century Gothic" w:hAnsi="Century Gothic" w:cs="Calibri"/>
                <w:i/>
                <w:color w:val="000000"/>
                <w:sz w:val="20"/>
                <w:szCs w:val="20"/>
                <w:lang w:eastAsia="es-EC"/>
              </w:rPr>
              <w:t>contendrán obligatoriamente los siguientes aspectos:</w:t>
            </w:r>
          </w:p>
          <w:p w14:paraId="35C95139" w14:textId="77777777"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a) Alcance;</w:t>
            </w:r>
          </w:p>
          <w:p w14:paraId="073DC6AF" w14:textId="77777777"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b) Metodología de trabajo;</w:t>
            </w:r>
          </w:p>
          <w:p w14:paraId="67FBEC48" w14:textId="77777777"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c) Información que dispone la entidad;</w:t>
            </w:r>
          </w:p>
          <w:p w14:paraId="46A475A6" w14:textId="77777777"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d) Productos o servicios esperados;</w:t>
            </w:r>
          </w:p>
          <w:p w14:paraId="2E4245EF" w14:textId="77777777"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e) Plazo de ejecución: parciales y/o total;</w:t>
            </w:r>
          </w:p>
          <w:p w14:paraId="3F81B97E" w14:textId="77777777"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f) Personal técnico/equipo de trabajo/recursos, en el caso que corresponda;</w:t>
            </w:r>
          </w:p>
          <w:p w14:paraId="6EB5DE2D" w14:textId="77777777"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g) Forma y condiciones de pago;</w:t>
            </w:r>
          </w:p>
          <w:p w14:paraId="52196885" w14:textId="77777777"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h) Multas;</w:t>
            </w:r>
          </w:p>
          <w:p w14:paraId="33CBA00B" w14:textId="77777777"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i) Obligaciones de las partes; y,</w:t>
            </w:r>
          </w:p>
          <w:p w14:paraId="25C784CA" w14:textId="77777777" w:rsidR="00BF22B6" w:rsidRPr="00AE122C" w:rsidRDefault="00BF22B6" w:rsidP="00BF22B6">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j) Parámetros de evaluación y calificación según corresponda.</w:t>
            </w:r>
          </w:p>
          <w:p w14:paraId="413BFFFF" w14:textId="287FFF4D" w:rsidR="00886106" w:rsidRPr="00AE122C" w:rsidRDefault="00BF22B6" w:rsidP="00E3236B">
            <w:pPr>
              <w:autoSpaceDE w:val="0"/>
              <w:autoSpaceDN w:val="0"/>
              <w:adjustRightInd w:val="0"/>
              <w:jc w:val="both"/>
              <w:rPr>
                <w:rFonts w:ascii="Century Gothic" w:hAnsi="Century Gothic" w:cs="Calibri"/>
                <w:i/>
                <w:color w:val="000000"/>
                <w:sz w:val="20"/>
                <w:szCs w:val="20"/>
                <w:lang w:eastAsia="es-EC"/>
              </w:rPr>
            </w:pPr>
            <w:r w:rsidRPr="00AE122C">
              <w:rPr>
                <w:rFonts w:ascii="Century Gothic" w:hAnsi="Century Gothic" w:cs="Calibri"/>
                <w:i/>
                <w:color w:val="000000"/>
                <w:sz w:val="20"/>
                <w:szCs w:val="20"/>
                <w:lang w:eastAsia="es-EC"/>
              </w:rPr>
              <w:t>4. Los términos de referencia se establecerán con relación exclusiva a los servicios objeto del</w:t>
            </w:r>
            <w:r w:rsidR="00E3236B" w:rsidRPr="00AE122C">
              <w:rPr>
                <w:rFonts w:ascii="Century Gothic" w:hAnsi="Century Gothic" w:cs="Calibri"/>
                <w:i/>
                <w:color w:val="000000"/>
                <w:sz w:val="20"/>
                <w:szCs w:val="20"/>
                <w:lang w:eastAsia="es-EC"/>
              </w:rPr>
              <w:t xml:space="preserve"> </w:t>
            </w:r>
            <w:r w:rsidRPr="00AE122C">
              <w:rPr>
                <w:rFonts w:ascii="Century Gothic" w:hAnsi="Century Gothic" w:cs="Calibri"/>
                <w:i/>
                <w:color w:val="000000"/>
                <w:sz w:val="20"/>
                <w:szCs w:val="20"/>
                <w:lang w:eastAsia="es-EC"/>
              </w:rPr>
              <w:t>procedimiento y no con relación a los consultores o proveedores</w:t>
            </w:r>
            <w:r w:rsidR="00AE122C" w:rsidRPr="00AE122C">
              <w:rPr>
                <w:rFonts w:ascii="Century Gothic" w:hAnsi="Century Gothic" w:cs="Calibri"/>
                <w:i/>
                <w:color w:val="000000"/>
                <w:sz w:val="20"/>
                <w:szCs w:val="20"/>
                <w:lang w:eastAsia="es-EC"/>
              </w:rPr>
              <w:t xml:space="preserve">”. </w:t>
            </w:r>
          </w:p>
          <w:p w14:paraId="0106373A" w14:textId="77777777" w:rsidR="00C43E3D" w:rsidRPr="00F96430" w:rsidRDefault="00C43E3D" w:rsidP="00C43E3D">
            <w:pPr>
              <w:spacing w:line="240" w:lineRule="auto"/>
              <w:jc w:val="both"/>
              <w:rPr>
                <w:rFonts w:ascii="Century Gothic" w:hAnsi="Century Gothic" w:cs="Arial"/>
                <w:b/>
                <w:sz w:val="20"/>
                <w:szCs w:val="20"/>
              </w:rPr>
            </w:pPr>
            <w:r w:rsidRPr="00F96430">
              <w:rPr>
                <w:rFonts w:ascii="Century Gothic" w:hAnsi="Century Gothic" w:cs="Arial"/>
                <w:b/>
                <w:sz w:val="20"/>
                <w:szCs w:val="20"/>
              </w:rPr>
              <w:t>NORMAS DE CONTROL DEL SECTOR PÚBLICO Y JURÍDICAS DE DERECHO PRIVADO</w:t>
            </w:r>
          </w:p>
          <w:p w14:paraId="0DEA7C23" w14:textId="77777777" w:rsidR="00C43E3D" w:rsidRPr="00F96430" w:rsidRDefault="00C43E3D" w:rsidP="00C43E3D">
            <w:pPr>
              <w:spacing w:line="240" w:lineRule="auto"/>
              <w:jc w:val="both"/>
              <w:rPr>
                <w:rFonts w:ascii="Century Gothic" w:hAnsi="Century Gothic" w:cs="Arial"/>
                <w:i/>
                <w:sz w:val="20"/>
                <w:szCs w:val="20"/>
              </w:rPr>
            </w:pPr>
            <w:r w:rsidRPr="00F96430">
              <w:rPr>
                <w:rFonts w:ascii="Century Gothic" w:hAnsi="Century Gothic" w:cs="Arial"/>
                <w:sz w:val="20"/>
                <w:szCs w:val="20"/>
              </w:rPr>
              <w:t>La norma general número 406-03 de las Normas de Control del Sector Público y Jurídicas de Derecho Privado establece: “</w:t>
            </w:r>
            <w:r w:rsidRPr="00F96430">
              <w:rPr>
                <w:rFonts w:ascii="Century Gothic" w:hAnsi="Century Gothic" w:cs="Arial"/>
                <w:i/>
                <w:sz w:val="20"/>
                <w:szCs w:val="20"/>
              </w:rPr>
              <w:t>Las entidades y organismos del sector público realizarán las contrataciones para adquisición o arrendamiento de bienes, ejecución de obras y prestación de servicios incluidos los de consultoría, a través del Sistema Nacional de Contratación Pública.</w:t>
            </w:r>
          </w:p>
          <w:p w14:paraId="2A2C43F7" w14:textId="77777777" w:rsidR="00C43E3D" w:rsidRPr="00F96430" w:rsidRDefault="00C43E3D" w:rsidP="00C43E3D">
            <w:pPr>
              <w:spacing w:line="240" w:lineRule="auto"/>
              <w:jc w:val="both"/>
              <w:rPr>
                <w:rFonts w:ascii="Century Gothic" w:hAnsi="Century Gothic" w:cs="Arial"/>
                <w:i/>
                <w:sz w:val="20"/>
                <w:szCs w:val="20"/>
              </w:rPr>
            </w:pPr>
            <w:r w:rsidRPr="00F96430">
              <w:rPr>
                <w:rFonts w:ascii="Century Gothic" w:hAnsi="Century Gothic" w:cs="Arial"/>
                <w:i/>
                <w:sz w:val="20"/>
                <w:szCs w:val="20"/>
              </w:rPr>
              <w:t xml:space="preserve">La máxima autoridad establecerá los controles que aseguren que las adquisiciones se ajusten a lo planificado, a la vez que determinará los lineamientos con el área requirente que servirán de base </w:t>
            </w:r>
            <w:r w:rsidRPr="00F96430">
              <w:rPr>
                <w:rFonts w:ascii="Century Gothic" w:hAnsi="Century Gothic" w:cs="Arial"/>
                <w:i/>
                <w:sz w:val="20"/>
                <w:szCs w:val="20"/>
              </w:rPr>
              <w:lastRenderedPageBreak/>
              <w:t xml:space="preserve">para una adecuada administración de las compras de bienes considerando, entre otras, las siguientes medidas: </w:t>
            </w:r>
          </w:p>
          <w:p w14:paraId="26FE3C7A" w14:textId="77777777" w:rsidR="00C43E3D" w:rsidRPr="00F96430" w:rsidRDefault="00C43E3D" w:rsidP="00C43E3D">
            <w:pPr>
              <w:spacing w:line="240" w:lineRule="auto"/>
              <w:jc w:val="both"/>
              <w:rPr>
                <w:rFonts w:ascii="Century Gothic" w:hAnsi="Century Gothic" w:cs="Arial"/>
                <w:i/>
                <w:sz w:val="20"/>
                <w:szCs w:val="20"/>
              </w:rPr>
            </w:pPr>
            <w:r w:rsidRPr="00F96430">
              <w:rPr>
                <w:rFonts w:ascii="Century Gothic" w:hAnsi="Century Gothic" w:cs="Arial"/>
                <w:i/>
                <w:sz w:val="20"/>
                <w:szCs w:val="20"/>
              </w:rPr>
              <w:t xml:space="preserve">-Las adquisiciones serán solicitadas, autorizadas y ejecutadas con la anticipación suficiente y en las cantidades justificadas técnicamente; y, deberán considerar el tiempo que le toma a cada entidad la realización de un proceso de contratación hasta la adjudicación…”. </w:t>
            </w:r>
          </w:p>
          <w:p w14:paraId="24A896FD" w14:textId="77777777" w:rsidR="00C43E3D" w:rsidRPr="00F96430" w:rsidRDefault="00C43E3D" w:rsidP="00C43E3D">
            <w:pPr>
              <w:spacing w:line="240" w:lineRule="auto"/>
              <w:jc w:val="both"/>
              <w:rPr>
                <w:rFonts w:ascii="Century Gothic" w:hAnsi="Century Gothic" w:cs="Arial"/>
                <w:b/>
                <w:bCs/>
                <w:sz w:val="20"/>
                <w:szCs w:val="20"/>
              </w:rPr>
            </w:pPr>
            <w:r w:rsidRPr="00F96430">
              <w:rPr>
                <w:rFonts w:ascii="Century Gothic" w:hAnsi="Century Gothic" w:cs="Arial"/>
                <w:b/>
                <w:bCs/>
                <w:sz w:val="20"/>
                <w:szCs w:val="20"/>
              </w:rPr>
              <w:t>NORMATIVA SECUNDARIA DEL SISTEMA NACIONAL DE CONTRATACIÓN PÚBLICA</w:t>
            </w:r>
          </w:p>
          <w:p w14:paraId="2A303EE6"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sz w:val="20"/>
                <w:szCs w:val="20"/>
              </w:rPr>
              <w:t>El Art. 6 de la Normativa Secundaria del Sistema Nacional de Contratación Pública, establece: “</w:t>
            </w:r>
            <w:r w:rsidRPr="00F96430">
              <w:rPr>
                <w:rFonts w:ascii="Century Gothic" w:hAnsi="Century Gothic" w:cs="Arial"/>
                <w:bCs/>
                <w:i/>
                <w:sz w:val="20"/>
                <w:szCs w:val="20"/>
              </w:rPr>
              <w:t>Información relevante. - Además de la información relevante señalada en el Reglamento General a la Ley Orgánica del Sistema Nacional de Contratación Pública, se considerará la siguiente:</w:t>
            </w:r>
          </w:p>
          <w:p w14:paraId="17E9C484"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1. En la fase preparatoria y precontractual:</w:t>
            </w:r>
          </w:p>
          <w:p w14:paraId="7E24AFF3"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1.1. Proformas y cotizaciones recibidas en la fase preparatoria para la elaboración del instrumento de determinación del presupuesto referencial;</w:t>
            </w:r>
          </w:p>
          <w:p w14:paraId="607EFFBA"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1.2. Actas de: preguntas y respuestas; apertura de las ofertas; convalidación de errores; y, calificación, en los casos que corresponda;</w:t>
            </w:r>
          </w:p>
          <w:p w14:paraId="0325658E"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1.3. Informe de evaluación de las ofertas realizado por la Comisión Técnica o el servidor designado para el efecto, en el que se recomiende a la máxima autoridad o su delegado, la adjudicación o la declaratoria de desierto, según sea el caso;</w:t>
            </w:r>
          </w:p>
          <w:p w14:paraId="4CB5AA0A"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1.4. Oficios y comunicaciones remitidos por el SERCOP respecto a las acciones de control y monitoreo realizados a procedimientos de contratación;</w:t>
            </w:r>
          </w:p>
          <w:p w14:paraId="704916FA"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1.5. De ser el caso, la resolución de declaratoria de adjudicatario fallido, y la respectiva notificación a éste;</w:t>
            </w:r>
          </w:p>
          <w:p w14:paraId="3F036164"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y,</w:t>
            </w:r>
          </w:p>
          <w:p w14:paraId="7FBC1ACE" w14:textId="77777777" w:rsidR="00C43E3D" w:rsidRPr="00F96430" w:rsidRDefault="00C43E3D" w:rsidP="00C43E3D">
            <w:pPr>
              <w:jc w:val="both"/>
              <w:rPr>
                <w:rFonts w:ascii="Century Gothic" w:hAnsi="Century Gothic" w:cs="Arial"/>
                <w:bCs/>
                <w:i/>
                <w:sz w:val="20"/>
                <w:szCs w:val="20"/>
              </w:rPr>
            </w:pPr>
            <w:r w:rsidRPr="00F96430">
              <w:rPr>
                <w:rFonts w:ascii="Century Gothic" w:hAnsi="Century Gothic" w:cs="Arial"/>
                <w:bCs/>
                <w:i/>
                <w:sz w:val="20"/>
                <w:szCs w:val="20"/>
              </w:rPr>
              <w:t>1.6. En los procedimientos de arrendamiento de bienes inmuebles, la respectiva autorización emitida por el ente regulador de gestión inmobiliaria del sector público para el inicio del procedimiento de arrendamiento, en los casos que corresponda; y, prórroga y/o renovación de los contratos, de ser procedente.</w:t>
            </w:r>
          </w:p>
          <w:p w14:paraId="0EC9897D" w14:textId="77777777" w:rsidR="00C43E3D" w:rsidRPr="00F96430" w:rsidRDefault="00C43E3D" w:rsidP="00C43E3D">
            <w:pPr>
              <w:jc w:val="both"/>
              <w:rPr>
                <w:rFonts w:ascii="Century Gothic" w:hAnsi="Century Gothic" w:cs="Arial"/>
                <w:bCs/>
                <w:i/>
                <w:sz w:val="20"/>
                <w:szCs w:val="20"/>
              </w:rPr>
            </w:pPr>
            <w:r w:rsidRPr="00F96430">
              <w:rPr>
                <w:rFonts w:ascii="Century Gothic" w:hAnsi="Century Gothic" w:cs="Arial"/>
                <w:bCs/>
                <w:i/>
                <w:sz w:val="20"/>
                <w:szCs w:val="20"/>
              </w:rPr>
              <w:t>La información relativa a los proveedores invitados será generada por el propio sistema y se mantendrá disponible de manera pública en el portal COMPRASPÚBLICAS.</w:t>
            </w:r>
          </w:p>
          <w:p w14:paraId="3B8EF150"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 En la fase contractual y de ejecución:</w:t>
            </w:r>
          </w:p>
          <w:p w14:paraId="75CC5A28"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2.1. Contrato y su protocolización, de ser el caso, y los documentos que acrediten la calidad de los comparecientes;</w:t>
            </w:r>
          </w:p>
          <w:p w14:paraId="3BABB767"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2.2. Notificación de disponibilidad del anticipo, cuando corresponda;</w:t>
            </w:r>
          </w:p>
          <w:p w14:paraId="45A7C275"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2.3. Contratos complementarios, modificatorios o adendas modificatorias, con su respectiva certificación de disponibilidad presupuestaria, de ser el caso;</w:t>
            </w:r>
          </w:p>
          <w:p w14:paraId="4FDBECC0"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2.4. Documento de aprobación de la entidad contratante para la subcontratación, en los casos que corresponda;</w:t>
            </w:r>
          </w:p>
          <w:p w14:paraId="43167152"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lastRenderedPageBreak/>
              <w:t>2.5. Informe previo a la recepción provisional y final, de ser el caso; o actas de recepción provisional, parcial, total y definitiva suscritas, según corresponda;</w:t>
            </w:r>
          </w:p>
          <w:p w14:paraId="4F061C06"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2.6. Cronogramas de ejecución de actividades contractuales y de pagos;</w:t>
            </w:r>
          </w:p>
          <w:p w14:paraId="386DE5BA"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2.7. Comunicaciones al contratista respecto de la aplicación de multas u otras sanciones; y, acto administrativo de multa o sanción;</w:t>
            </w:r>
          </w:p>
          <w:p w14:paraId="6B12D859"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2.8. En caso de terminar unilateralmente el contrato, se deberá publicar la siguiente documentación:</w:t>
            </w:r>
          </w:p>
          <w:p w14:paraId="4D02CEFC"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a) Informes técnico, económico y jurídico;</w:t>
            </w:r>
          </w:p>
          <w:p w14:paraId="7FCB6EBD"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b) Notificación de la decisión de terminación unilateral;</w:t>
            </w:r>
          </w:p>
          <w:p w14:paraId="3A6436A8"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c) Resolución de terminación unilateral del contrato; y,</w:t>
            </w:r>
          </w:p>
          <w:p w14:paraId="31919762"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d) Notificación de la resolución de terminación unilateral del contrato realizada al menos por uno de los medios aceptados por la normativa vigente;</w:t>
            </w:r>
          </w:p>
          <w:p w14:paraId="396967F7"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2.9. En caso de terminar el contrato por mutuo acuerdo, se publicará el acuerdo de terminación de mutuo acuerdo del contrato, así como los informes técnicos y económicos correspondientes;</w:t>
            </w:r>
          </w:p>
          <w:p w14:paraId="1BC62EA6"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2.10. Actas y documentos relacionados con la suspensión y prórrogas del contrato;</w:t>
            </w:r>
          </w:p>
          <w:p w14:paraId="1CF84776"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2.11. Cualquier acto administrativo dentro de esta fase emitido por la máxima autoridad de la entidad contratante o su delegado;</w:t>
            </w:r>
          </w:p>
          <w:p w14:paraId="7BDA3355"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2.12. En los procedimientos de contratación para la ejecución de obras se publicará, además: orden de inicio de trabajos; órdenes de cambio y diferencias en cantidades de obras, diferencias de rubros existentes o creación de rubros nuevos; certificación de disponibilidad presupuestaria, de ser el caso; y,</w:t>
            </w:r>
          </w:p>
          <w:p w14:paraId="7CF0504B"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decisiones adoptadas por la Junta de Resolución de Disputas, cuando sea procedente; y,</w:t>
            </w:r>
          </w:p>
          <w:p w14:paraId="2A45365F"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2.13. Certificado de cumplimiento de la UAFE entregado por el contratista, cuando sea el caso.</w:t>
            </w:r>
          </w:p>
          <w:p w14:paraId="3C43AE5B"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 xml:space="preserve">Toda la información relacionada con la fase contractual y de ejecución deberá publicarse antes de finalizar el procedimiento en el portal COMPRASPÚBLICAS”. </w:t>
            </w:r>
          </w:p>
          <w:p w14:paraId="7E488248"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sz w:val="20"/>
                <w:szCs w:val="20"/>
              </w:rPr>
              <w:t xml:space="preserve">El Art. 20 de la Normativa Secundaria del Sistema Nacional de Contratación Pública, establece: </w:t>
            </w:r>
            <w:r w:rsidRPr="00F96430">
              <w:rPr>
                <w:rFonts w:ascii="Century Gothic" w:hAnsi="Century Gothic" w:cs="Arial"/>
                <w:bCs/>
                <w:i/>
                <w:sz w:val="20"/>
                <w:szCs w:val="20"/>
              </w:rPr>
              <w:t>“Documentos firmados electrónicamente. - Los documentos emitidos en todas las fases de la</w:t>
            </w:r>
          </w:p>
          <w:p w14:paraId="3EBB0123"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contratación pública deberán ser suscritos con firma electrónica, excepto en los procedimientos de régimen especial señalados en el artículo 2, número 2 de la Ley Orgánica del Sistema Nacional de Contratación Pública, declarados confidenciales y reservados; y, demás casos contemplados en el Reglamento General a la Ley Orgánica del Sistema Nacional de Contratación Pública.</w:t>
            </w:r>
          </w:p>
          <w:p w14:paraId="2FB31BD0"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 xml:space="preserve">Se entenderá como fecha de suscripción de los documentos no contemplados en el artículo 35 del Reglamento General a la Ley Orgánica del Sistema Nacional de Contratación Pública, la que conste en el documento, independientemente de la fecha de consignación de las firmas electrónicas”. </w:t>
            </w:r>
          </w:p>
          <w:p w14:paraId="523FB4F1" w14:textId="77777777" w:rsidR="00C43E3D" w:rsidRPr="00F96430" w:rsidRDefault="00C43E3D" w:rsidP="00C43E3D">
            <w:pPr>
              <w:spacing w:line="240" w:lineRule="auto"/>
              <w:jc w:val="both"/>
              <w:rPr>
                <w:rFonts w:ascii="Century Gothic" w:hAnsi="Century Gothic" w:cs="Arial"/>
                <w:bCs/>
                <w:sz w:val="20"/>
                <w:szCs w:val="20"/>
              </w:rPr>
            </w:pPr>
            <w:r w:rsidRPr="00F96430">
              <w:rPr>
                <w:rFonts w:ascii="Century Gothic" w:hAnsi="Century Gothic" w:cs="Arial"/>
                <w:bCs/>
                <w:sz w:val="20"/>
                <w:szCs w:val="20"/>
              </w:rPr>
              <w:t>El Art. 39 de la Normativa Secundaria del Sistema Nacional de Contratación Pública, establece: “</w:t>
            </w:r>
            <w:r w:rsidRPr="00F96430">
              <w:rPr>
                <w:rFonts w:ascii="Century Gothic" w:hAnsi="Century Gothic" w:cs="Arial"/>
                <w:bCs/>
                <w:i/>
                <w:sz w:val="20"/>
                <w:szCs w:val="20"/>
              </w:rPr>
              <w:t xml:space="preserve">Contrataciones realizadas en circunscripción Territorial Especial Amazónica.- Cuando el lugar donde se va a ejecutar la obra o se destinarán los bienes y servicios objeto de la contratación, pertenezca al ámbito territorial determinado en el artículo 2 de la Ley Orgánica para la Planificación Integral de la Circunscripción Territorial Especial Amazónica, el oferente, de resultar adjudicado deberá garantizar que, para la ejecución del contrato, contará con al menos el 70% de servicios o mano de </w:t>
            </w:r>
            <w:r w:rsidRPr="00F96430">
              <w:rPr>
                <w:rFonts w:ascii="Century Gothic" w:hAnsi="Century Gothic" w:cs="Arial"/>
                <w:bCs/>
                <w:i/>
                <w:sz w:val="20"/>
                <w:szCs w:val="20"/>
              </w:rPr>
              <w:lastRenderedPageBreak/>
              <w:t>obra de residentes de esa circunscripción, con excepción de aquellas actividades para las que no exista personal calificado o que el bien sea de imposible manufacturación en ese ámbito geográfico”.</w:t>
            </w:r>
            <w:r w:rsidRPr="00F96430">
              <w:rPr>
                <w:rFonts w:ascii="Century Gothic" w:hAnsi="Century Gothic" w:cs="Arial"/>
                <w:bCs/>
                <w:sz w:val="20"/>
                <w:szCs w:val="20"/>
              </w:rPr>
              <w:t xml:space="preserve"> </w:t>
            </w:r>
          </w:p>
          <w:p w14:paraId="26F0EE97"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sz w:val="20"/>
                <w:szCs w:val="20"/>
              </w:rPr>
              <w:t>El Art. 49 de la Normativa Secundaria del Sistema Nacional de Contratación Pública, dispone: “</w:t>
            </w:r>
            <w:r w:rsidRPr="00F96430">
              <w:rPr>
                <w:rFonts w:ascii="Century Gothic" w:hAnsi="Century Gothic" w:cs="Arial"/>
                <w:bCs/>
                <w:i/>
                <w:sz w:val="20"/>
                <w:szCs w:val="20"/>
              </w:rPr>
              <w:t>Clasificador Central de Productos (CPC</w:t>
            </w:r>
            <w:proofErr w:type="gramStart"/>
            <w:r w:rsidRPr="00F96430">
              <w:rPr>
                <w:rFonts w:ascii="Century Gothic" w:hAnsi="Century Gothic" w:cs="Arial"/>
                <w:bCs/>
                <w:i/>
                <w:sz w:val="20"/>
                <w:szCs w:val="20"/>
              </w:rPr>
              <w:t>).-</w:t>
            </w:r>
            <w:proofErr w:type="gramEnd"/>
            <w:r w:rsidRPr="00F96430">
              <w:rPr>
                <w:rFonts w:ascii="Century Gothic" w:hAnsi="Century Gothic" w:cs="Arial"/>
                <w:bCs/>
                <w:i/>
                <w:sz w:val="20"/>
                <w:szCs w:val="20"/>
              </w:rPr>
              <w:t xml:space="preserve"> Es la clasificación codificada que incluye categorías</w:t>
            </w:r>
          </w:p>
          <w:p w14:paraId="03FDE16A"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para todo lo que pueda ser objeto de contratación (nacional o internacional) o que pueda almacenarse y que es el resultado de las actividades económicas realizadas en las industrias.</w:t>
            </w:r>
          </w:p>
          <w:p w14:paraId="3DBD48B8"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Comprende bienes muebles e inmuebles, así como servicios y activos tangibles e intangibles.</w:t>
            </w:r>
          </w:p>
          <w:p w14:paraId="219B90F0" w14:textId="77777777" w:rsidR="00C43E3D" w:rsidRPr="00F96430" w:rsidRDefault="00C43E3D" w:rsidP="00C43E3D">
            <w:pPr>
              <w:spacing w:line="240" w:lineRule="auto"/>
              <w:jc w:val="both"/>
              <w:rPr>
                <w:rFonts w:ascii="Century Gothic" w:hAnsi="Century Gothic" w:cs="Arial"/>
                <w:bCs/>
                <w:i/>
                <w:sz w:val="20"/>
                <w:szCs w:val="20"/>
              </w:rPr>
            </w:pPr>
            <w:r w:rsidRPr="00F96430">
              <w:rPr>
                <w:rFonts w:ascii="Century Gothic" w:hAnsi="Century Gothic" w:cs="Arial"/>
                <w:bCs/>
                <w:i/>
                <w:sz w:val="20"/>
                <w:szCs w:val="20"/>
              </w:rPr>
              <w:t xml:space="preserve">Las entidades contratantes sujetas a la Ley Orgánica del Sistema Nacional de Contratación Pública para la elaboración y publicación del Plan Anual de Contratación en el portal COMPRASPÚBLICAS, elegirán un código CPC de nueve (9) dígitos para los bienes, obras o servicios incluidos los de consultoría que programarán contratar en el ejercicio fiscal correspondiente”. </w:t>
            </w:r>
          </w:p>
          <w:p w14:paraId="6591CEBE" w14:textId="77777777" w:rsidR="00C43E3D" w:rsidRPr="00F96430" w:rsidRDefault="00C43E3D" w:rsidP="00C43E3D">
            <w:pPr>
              <w:spacing w:line="240" w:lineRule="auto"/>
              <w:jc w:val="both"/>
              <w:rPr>
                <w:rFonts w:ascii="Century Gothic" w:hAnsi="Century Gothic" w:cs="Arial"/>
                <w:b/>
                <w:bCs/>
                <w:sz w:val="20"/>
                <w:szCs w:val="20"/>
              </w:rPr>
            </w:pPr>
            <w:r w:rsidRPr="00F96430">
              <w:rPr>
                <w:rFonts w:ascii="Century Gothic" w:hAnsi="Century Gothic" w:cs="Arial"/>
                <w:b/>
                <w:bCs/>
                <w:sz w:val="20"/>
                <w:szCs w:val="20"/>
              </w:rPr>
              <w:t>ORDENANZA SUSTITUTIVA A LA ORDENANZA SUSTITUTIVA DEL PATRONATO DE AMPARO SOCIAL DEL GOBIERNO AUTÓNOMO DESCENTRALIZADO MUNICIPAL DEL CANTÓN SHUSHUFINDI POR CENTRO DE RESPONSABILIDAD SOCIAL Y SOLIDARIA MUNICIPAL JORGE CAJAS GARZÓN DEL CANTÓN SHUSHUFINDI</w:t>
            </w:r>
          </w:p>
          <w:p w14:paraId="25B530E2" w14:textId="77777777" w:rsidR="00C43E3D" w:rsidRPr="00F96430" w:rsidRDefault="00C43E3D" w:rsidP="00C43E3D">
            <w:pPr>
              <w:spacing w:before="240" w:line="240" w:lineRule="auto"/>
              <w:jc w:val="both"/>
              <w:rPr>
                <w:rFonts w:ascii="Century Gothic" w:hAnsi="Century Gothic" w:cs="Arial"/>
                <w:sz w:val="20"/>
                <w:szCs w:val="20"/>
              </w:rPr>
            </w:pPr>
            <w:r w:rsidRPr="00F96430">
              <w:rPr>
                <w:rFonts w:ascii="Century Gothic" w:hAnsi="Century Gothic" w:cs="Arial"/>
                <w:sz w:val="20"/>
                <w:szCs w:val="20"/>
              </w:rPr>
              <w:t>Con fecha 26 de enero de 2024, el consejo Municipal aprobó en Segundo y definitivo debate la Ordenanza Sustitutiva, en la que el Consejo Municipal RESOLVIÓ expedir la “Ordenanza Sustitutiva que Reglamenta la Organización, Administración y Funcionamiento del Centro de Responsabilidad Social y Solidaria Municipal “Jorge Cajas Garzón” del Cantón Shushufindi”.</w:t>
            </w:r>
          </w:p>
          <w:p w14:paraId="33210A1F" w14:textId="77777777" w:rsidR="00C43E3D" w:rsidRPr="00F96430" w:rsidRDefault="00C43E3D" w:rsidP="00C43E3D">
            <w:pPr>
              <w:spacing w:before="240" w:line="240" w:lineRule="auto"/>
              <w:jc w:val="both"/>
              <w:rPr>
                <w:rFonts w:ascii="Century Gothic" w:hAnsi="Century Gothic" w:cs="Arial"/>
                <w:i/>
                <w:sz w:val="20"/>
                <w:szCs w:val="20"/>
              </w:rPr>
            </w:pPr>
            <w:r w:rsidRPr="00F96430">
              <w:rPr>
                <w:rFonts w:ascii="Century Gothic" w:hAnsi="Century Gothic" w:cs="Arial"/>
                <w:sz w:val="20"/>
                <w:szCs w:val="20"/>
              </w:rPr>
              <w:t xml:space="preserve">El Art. 1 de la Ordenanza Sustitutiva que Reglamenta la Organización, Administración y Funcionamiento del Centro de Responsabilidad Social y Solidaria Municipal “Jorge Cajas Garzón” del Cantón Shushufindi, indica: </w:t>
            </w:r>
            <w:r w:rsidRPr="00F96430">
              <w:rPr>
                <w:rFonts w:ascii="Century Gothic" w:hAnsi="Century Gothic" w:cs="Arial"/>
                <w:i/>
                <w:sz w:val="20"/>
                <w:szCs w:val="20"/>
              </w:rPr>
              <w:t>“Naturaleza Jurídica. El Centro de Responsabilidad Social y Solidario Municipal Jorge Cajas Garzón del Cantón Shushufindi, es una entidad de derecho público, desconcentrada del Gobierno Autónomo Descentralizado Municipal del cantón Shushufindi, con carácter de servicio social, con autonomía política, administrativa y financiera que, comprende el derecho y la capacidad efectiva de la entidad para regirse mediante normas, reglamentos y órganos de administración propios”.</w:t>
            </w:r>
          </w:p>
          <w:p w14:paraId="158E0DB2" w14:textId="3377B1F5" w:rsidR="00C43E3D" w:rsidRPr="00F96430" w:rsidRDefault="00C43E3D" w:rsidP="00C43E3D">
            <w:pPr>
              <w:spacing w:before="240" w:line="240" w:lineRule="auto"/>
              <w:jc w:val="both"/>
              <w:rPr>
                <w:rFonts w:ascii="Century Gothic" w:hAnsi="Century Gothic" w:cs="Arial"/>
                <w:sz w:val="20"/>
                <w:szCs w:val="20"/>
              </w:rPr>
            </w:pPr>
            <w:r w:rsidRPr="00F96430">
              <w:rPr>
                <w:rFonts w:ascii="Century Gothic" w:hAnsi="Century Gothic" w:cs="Arial"/>
                <w:i/>
                <w:sz w:val="20"/>
                <w:szCs w:val="20"/>
              </w:rPr>
              <w:t>El numeral 5 del Art. 28 de la Ordenanza Sustitutiva que Reglamenta la Organización</w:t>
            </w:r>
            <w:r w:rsidRPr="00F96430">
              <w:rPr>
                <w:rFonts w:ascii="Century Gothic" w:hAnsi="Century Gothic" w:cs="Arial"/>
                <w:sz w:val="20"/>
                <w:szCs w:val="20"/>
              </w:rPr>
              <w:t xml:space="preserve">, Administración y Funcionamiento del Centro de Responsabilidad Social y Solidaria Municipal “Jorge Cajas Garzón” del Cantón Shushufindi, indica: </w:t>
            </w:r>
            <w:r w:rsidRPr="00F96430">
              <w:rPr>
                <w:rFonts w:ascii="Century Gothic" w:hAnsi="Century Gothic" w:cs="Arial"/>
                <w:i/>
                <w:sz w:val="20"/>
                <w:szCs w:val="20"/>
              </w:rPr>
              <w:t xml:space="preserve">“Son funciones del </w:t>
            </w:r>
            <w:proofErr w:type="gramStart"/>
            <w:r w:rsidRPr="00F96430">
              <w:rPr>
                <w:rFonts w:ascii="Century Gothic" w:hAnsi="Century Gothic" w:cs="Arial"/>
                <w:i/>
                <w:sz w:val="20"/>
                <w:szCs w:val="20"/>
              </w:rPr>
              <w:t>Director</w:t>
            </w:r>
            <w:proofErr w:type="gramEnd"/>
            <w:r w:rsidRPr="00F96430">
              <w:rPr>
                <w:rFonts w:ascii="Century Gothic" w:hAnsi="Century Gothic" w:cs="Arial"/>
                <w:i/>
                <w:sz w:val="20"/>
                <w:szCs w:val="20"/>
              </w:rPr>
              <w:t>/a General del Centro de Responsabilidad Social y Solidaria Municipal Jorge Cajas Garzón del Cantón Shushufindi, además de las definidas en la Ley, decreto o acuerdos pertinentes, las siguientes…”.  “… 5. Efectuar la contratación de bienes y servicios que se requieran, dentro del límite de gastos autorizados, en el marco del Plan Anual de Contratación, y de forma responsable para suplir necesidades del Centro de Responsabilidad Social y Solidaria Municipal Jorge Cajas Garzón del Cantón Shushufindi…”.</w:t>
            </w:r>
            <w:r w:rsidRPr="00F96430">
              <w:rPr>
                <w:rFonts w:ascii="Century Gothic" w:hAnsi="Century Gothic" w:cs="Arial"/>
                <w:sz w:val="20"/>
                <w:szCs w:val="20"/>
              </w:rPr>
              <w:t xml:space="preserve"> </w:t>
            </w:r>
          </w:p>
          <w:p w14:paraId="1CA65810" w14:textId="77777777" w:rsidR="00B152BF" w:rsidRPr="00F96430" w:rsidRDefault="00B152BF" w:rsidP="00B152BF">
            <w:pPr>
              <w:jc w:val="both"/>
              <w:rPr>
                <w:rFonts w:ascii="Century Gothic" w:hAnsi="Century Gothic" w:cs="Arial"/>
                <w:b/>
                <w:sz w:val="20"/>
                <w:szCs w:val="20"/>
              </w:rPr>
            </w:pPr>
            <w:r w:rsidRPr="00F96430">
              <w:rPr>
                <w:rFonts w:ascii="Century Gothic" w:hAnsi="Century Gothic" w:cs="Arial"/>
                <w:b/>
                <w:sz w:val="20"/>
                <w:szCs w:val="20"/>
              </w:rPr>
              <w:t>ORDENANZA QUE REGULA Y GARANTIZA LA CONTRATACIÓN DEL EMPLEO PREFERENTE, ADQUISICIÓN DE BIENES Y SERVICIOS DE LAS Y LOS RESIDENTES DEL CANTÓN SHUSHUFINDI.</w:t>
            </w:r>
          </w:p>
          <w:p w14:paraId="24B76038" w14:textId="77777777" w:rsidR="00B152BF" w:rsidRPr="00F96430" w:rsidRDefault="00B152BF" w:rsidP="00B152BF">
            <w:pPr>
              <w:jc w:val="both"/>
              <w:rPr>
                <w:rFonts w:ascii="Century Gothic" w:hAnsi="Century Gothic" w:cs="Arial"/>
                <w:sz w:val="20"/>
                <w:szCs w:val="20"/>
              </w:rPr>
            </w:pPr>
            <w:r w:rsidRPr="00F96430">
              <w:rPr>
                <w:rFonts w:ascii="Century Gothic" w:hAnsi="Century Gothic" w:cs="Arial"/>
                <w:sz w:val="20"/>
                <w:szCs w:val="20"/>
              </w:rPr>
              <w:t xml:space="preserve">El Art. 12 de la Ordenanza que Regula y Garantiza la Contratación del Empleo Preferente, Adquisición de Bienes y Servicios de las y los Residentes del cantón Shushufindi, dispone: “Las personas naturales y jurídicas determinadas en el Art. 1 de la presente ordenanza, para los contratos de ejecución de obras, adquisición de bienes y prestación de servicios incluidos los de consultoría, el adjudicatario deberá obligatoriamente adquirir no menos del 80% de los bienes, materiales y/o servicios en la jurisdicción del cantón Shushufindi, en el evento de que no existan en la localidad los bienes y/o </w:t>
            </w:r>
            <w:r w:rsidRPr="00F96430">
              <w:rPr>
                <w:rFonts w:ascii="Century Gothic" w:hAnsi="Century Gothic" w:cs="Arial"/>
                <w:sz w:val="20"/>
                <w:szCs w:val="20"/>
              </w:rPr>
              <w:lastRenderedPageBreak/>
              <w:t>materiales requeridos, previo la autorización emitida por el Administrador del Contrato, Fiscalizador o quien haga sus veces y una vez que se ha demostrado fehacientemente la inexistencia de los bienes y/o materiales, se podrá adquirir fuera de la circunscripción del cantón Shushufindi, en primer lugar los cantones de la Provincia Sucumbíos y en el evento de no existir, podrá adquirirlos en las demás provincias de la circunscripción territorial amazónica.</w:t>
            </w:r>
          </w:p>
          <w:p w14:paraId="6A9E1380" w14:textId="77777777" w:rsidR="00B152BF" w:rsidRPr="00F96430" w:rsidRDefault="00B152BF" w:rsidP="00B152BF">
            <w:pPr>
              <w:jc w:val="both"/>
              <w:rPr>
                <w:rFonts w:ascii="Century Gothic" w:hAnsi="Century Gothic" w:cs="Arial"/>
                <w:sz w:val="20"/>
                <w:szCs w:val="20"/>
              </w:rPr>
            </w:pPr>
            <w:r w:rsidRPr="00F96430">
              <w:rPr>
                <w:rFonts w:ascii="Century Gothic" w:hAnsi="Century Gothic" w:cs="Arial"/>
                <w:sz w:val="20"/>
                <w:szCs w:val="20"/>
              </w:rPr>
              <w:t xml:space="preserve">Debiendo los bienes y/o servicios ofertados en esta jurisdicción cantonal, estar acordes a los precios de mercado de la Región, como medida de protección para el oferente/consumidor, los expendedores de los bienes y/o servicios estarán sujetos de control conforme lo preceptúa los artículos 51 y 53 de la Ley Orgánica de Defensa del Consumidor para de esta manera evitar cualquier práctica desleal que tienda a causar la especulación indiscriminada de precios, dentro de la jurisdicción local por las condiciones de vida, entiéndase económica, social, ambiental por ser una zona especial”. </w:t>
            </w:r>
          </w:p>
          <w:p w14:paraId="43F80360" w14:textId="77777777" w:rsidR="00B152BF" w:rsidRPr="00F96430" w:rsidRDefault="00B152BF" w:rsidP="00C43E3D">
            <w:pPr>
              <w:spacing w:before="240" w:line="240" w:lineRule="auto"/>
              <w:jc w:val="both"/>
              <w:rPr>
                <w:rFonts w:ascii="Century Gothic" w:hAnsi="Century Gothic" w:cs="Arial"/>
                <w:sz w:val="20"/>
                <w:szCs w:val="20"/>
              </w:rPr>
            </w:pPr>
          </w:p>
          <w:p w14:paraId="2424B7A8" w14:textId="3E3E73FA" w:rsidR="006358DA" w:rsidRPr="00F96430" w:rsidRDefault="00CD7003" w:rsidP="00BE1E3E">
            <w:pPr>
              <w:spacing w:before="240" w:after="0" w:line="240" w:lineRule="auto"/>
              <w:jc w:val="both"/>
              <w:rPr>
                <w:rFonts w:ascii="Century Gothic" w:eastAsia="Times New Roman" w:hAnsi="Century Gothic"/>
                <w:i/>
                <w:iCs/>
                <w:sz w:val="20"/>
                <w:szCs w:val="20"/>
                <w:lang w:eastAsia="es-ES"/>
              </w:rPr>
            </w:pPr>
            <w:r w:rsidRPr="00F96430">
              <w:rPr>
                <w:rFonts w:ascii="Century Gothic" w:hAnsi="Century Gothic" w:cs="Arial"/>
                <w:sz w:val="20"/>
                <w:szCs w:val="20"/>
                <w:highlight w:val="yellow"/>
              </w:rPr>
              <w:t>AGREGAR NORMATIVA APLICABLE PERTINENTE AL PROCESO DE CONTRATACION Y REFERENTE A LA UNIDAD REQUIRENTE</w:t>
            </w:r>
            <w:r w:rsidRPr="00F96430">
              <w:rPr>
                <w:rFonts w:ascii="Century Gothic" w:hAnsi="Century Gothic" w:cs="Arial"/>
                <w:sz w:val="20"/>
                <w:szCs w:val="20"/>
              </w:rPr>
              <w:t xml:space="preserve"> </w:t>
            </w:r>
          </w:p>
          <w:p w14:paraId="470BB534" w14:textId="7C2B4C8D" w:rsidR="006358DA" w:rsidRPr="00F96430" w:rsidRDefault="006358DA" w:rsidP="00864A0A">
            <w:pPr>
              <w:spacing w:after="0" w:line="360" w:lineRule="auto"/>
              <w:jc w:val="both"/>
              <w:rPr>
                <w:rFonts w:ascii="Century Gothic" w:eastAsia="Times New Roman" w:hAnsi="Century Gothic"/>
                <w:i/>
                <w:iCs/>
                <w:sz w:val="20"/>
                <w:szCs w:val="20"/>
                <w:lang w:eastAsia="es-ES"/>
              </w:rPr>
            </w:pPr>
          </w:p>
        </w:tc>
      </w:tr>
      <w:tr w:rsidR="00C94A0F" w:rsidRPr="001F1646" w14:paraId="59F5259A" w14:textId="77777777" w:rsidTr="000A3CB8">
        <w:trPr>
          <w:trHeight w:val="20"/>
        </w:trPr>
        <w:tc>
          <w:tcPr>
            <w:tcW w:w="9970" w:type="dxa"/>
            <w:gridSpan w:val="12"/>
            <w:shd w:val="clear" w:color="auto" w:fill="E7B3E3"/>
            <w:hideMark/>
          </w:tcPr>
          <w:p w14:paraId="79374F96" w14:textId="4419C863" w:rsidR="00C94A0F" w:rsidRPr="001F1646" w:rsidRDefault="00B94C50" w:rsidP="00864A0A">
            <w:pPr>
              <w:spacing w:after="0" w:line="36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lastRenderedPageBreak/>
              <w:t>3</w:t>
            </w:r>
            <w:r w:rsidR="00C94A0F" w:rsidRPr="001F1646">
              <w:rPr>
                <w:rFonts w:ascii="Century Gothic" w:eastAsia="Times New Roman" w:hAnsi="Century Gothic" w:cs="Calibri"/>
                <w:b/>
                <w:bCs/>
                <w:color w:val="000000"/>
                <w:sz w:val="24"/>
                <w:szCs w:val="24"/>
                <w:lang w:eastAsia="es-EC"/>
              </w:rPr>
              <w:t>. OBJETIVO</w:t>
            </w:r>
            <w:r w:rsidRPr="001F1646">
              <w:rPr>
                <w:rFonts w:ascii="Century Gothic" w:eastAsia="Times New Roman" w:hAnsi="Century Gothic" w:cs="Calibri"/>
                <w:b/>
                <w:bCs/>
                <w:color w:val="000000"/>
                <w:sz w:val="24"/>
                <w:szCs w:val="24"/>
                <w:lang w:eastAsia="es-EC"/>
              </w:rPr>
              <w:t>S</w:t>
            </w:r>
            <w:r w:rsidR="00C94A0F" w:rsidRPr="001F1646">
              <w:rPr>
                <w:rFonts w:ascii="Century Gothic" w:eastAsia="Times New Roman" w:hAnsi="Century Gothic" w:cs="Calibri"/>
                <w:b/>
                <w:bCs/>
                <w:color w:val="000000"/>
                <w:sz w:val="24"/>
                <w:szCs w:val="24"/>
                <w:lang w:eastAsia="es-EC"/>
              </w:rPr>
              <w:t>:</w:t>
            </w:r>
          </w:p>
        </w:tc>
      </w:tr>
      <w:tr w:rsidR="00C94A0F" w:rsidRPr="001F1646" w14:paraId="1B0450DB" w14:textId="77777777" w:rsidTr="005F0369">
        <w:trPr>
          <w:trHeight w:val="1205"/>
        </w:trPr>
        <w:tc>
          <w:tcPr>
            <w:tcW w:w="9970" w:type="dxa"/>
            <w:gridSpan w:val="12"/>
            <w:shd w:val="clear" w:color="auto" w:fill="auto"/>
            <w:noWrap/>
            <w:vAlign w:val="bottom"/>
          </w:tcPr>
          <w:p w14:paraId="6F5E9844" w14:textId="73D96F11" w:rsidR="00731B54" w:rsidRPr="001F1646" w:rsidRDefault="00731B54" w:rsidP="00864A0A">
            <w:pPr>
              <w:spacing w:before="240" w:line="360" w:lineRule="auto"/>
              <w:jc w:val="both"/>
              <w:rPr>
                <w:rFonts w:ascii="Century Gothic" w:eastAsia="Times New Roman" w:hAnsi="Century Gothic" w:cs="Calibri"/>
                <w:color w:val="000000"/>
                <w:sz w:val="24"/>
                <w:szCs w:val="24"/>
                <w:lang w:eastAsia="es-EC"/>
              </w:rPr>
            </w:pPr>
          </w:p>
        </w:tc>
      </w:tr>
      <w:tr w:rsidR="00C94A0F" w:rsidRPr="001F1646" w14:paraId="5A215A86" w14:textId="77777777" w:rsidTr="000A3CB8">
        <w:trPr>
          <w:trHeight w:val="20"/>
        </w:trPr>
        <w:tc>
          <w:tcPr>
            <w:tcW w:w="9970" w:type="dxa"/>
            <w:gridSpan w:val="12"/>
            <w:shd w:val="clear" w:color="auto" w:fill="E7B3E3"/>
            <w:noWrap/>
            <w:hideMark/>
          </w:tcPr>
          <w:p w14:paraId="3301763A" w14:textId="0C28DE81" w:rsidR="00C94A0F" w:rsidRPr="001F1646" w:rsidRDefault="00A04EAC" w:rsidP="00864A0A">
            <w:pPr>
              <w:spacing w:after="0" w:line="36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4</w:t>
            </w:r>
            <w:r w:rsidR="00C94A0F" w:rsidRPr="001F1646">
              <w:rPr>
                <w:rFonts w:ascii="Century Gothic" w:eastAsia="Times New Roman" w:hAnsi="Century Gothic" w:cs="Calibri"/>
                <w:b/>
                <w:bCs/>
                <w:color w:val="000000"/>
                <w:sz w:val="24"/>
                <w:szCs w:val="24"/>
                <w:lang w:eastAsia="es-EC"/>
              </w:rPr>
              <w:t>. ALCANCE:</w:t>
            </w:r>
          </w:p>
        </w:tc>
      </w:tr>
      <w:tr w:rsidR="00C94A0F" w:rsidRPr="001F1646" w14:paraId="37A68530" w14:textId="77777777" w:rsidTr="005F0369">
        <w:trPr>
          <w:trHeight w:val="20"/>
        </w:trPr>
        <w:tc>
          <w:tcPr>
            <w:tcW w:w="9970" w:type="dxa"/>
            <w:gridSpan w:val="12"/>
            <w:shd w:val="clear" w:color="auto" w:fill="auto"/>
            <w:noWrap/>
          </w:tcPr>
          <w:p w14:paraId="222D1C61" w14:textId="2563966E" w:rsidR="00F276D4" w:rsidRPr="001F1646" w:rsidRDefault="00C94A0F" w:rsidP="00864A0A">
            <w:pPr>
              <w:spacing w:before="240" w:after="240" w:line="360" w:lineRule="auto"/>
              <w:jc w:val="both"/>
              <w:rPr>
                <w:rFonts w:ascii="Century Gothic" w:eastAsia="Times New Roman" w:hAnsi="Century Gothic"/>
                <w:lang w:eastAsia="es-ES"/>
              </w:rPr>
            </w:pPr>
            <w:r w:rsidRPr="001F1646">
              <w:rPr>
                <w:rFonts w:ascii="Century Gothic" w:eastAsia="Times New Roman" w:hAnsi="Century Gothic"/>
                <w:lang w:eastAsia="es-ES"/>
              </w:rPr>
              <w:t xml:space="preserve">El </w:t>
            </w:r>
            <w:r w:rsidRPr="001F1646">
              <w:rPr>
                <w:rFonts w:ascii="Century Gothic" w:eastAsia="Times New Roman" w:hAnsi="Century Gothic"/>
                <w:sz w:val="24"/>
                <w:szCs w:val="24"/>
                <w:lang w:eastAsia="es-ES"/>
              </w:rPr>
              <w:t xml:space="preserve">Centro de Responsabilidad Social y Solidaria Municipal ¨Jorge Cajas Garzón ¨ del Cantón Shushufindi con la adquisición del servicio de </w:t>
            </w:r>
            <w:r w:rsidR="004F1972" w:rsidRPr="001F1646">
              <w:rPr>
                <w:rFonts w:ascii="Century Gothic" w:eastAsia="Times New Roman" w:hAnsi="Century Gothic"/>
                <w:sz w:val="24"/>
                <w:szCs w:val="24"/>
                <w:lang w:eastAsia="es-ES"/>
              </w:rPr>
              <w:t>…………</w:t>
            </w:r>
          </w:p>
        </w:tc>
      </w:tr>
      <w:tr w:rsidR="00027449" w:rsidRPr="001F1646" w14:paraId="7338266D" w14:textId="77777777" w:rsidTr="000A3CB8">
        <w:trPr>
          <w:trHeight w:val="20"/>
        </w:trPr>
        <w:tc>
          <w:tcPr>
            <w:tcW w:w="9970" w:type="dxa"/>
            <w:gridSpan w:val="12"/>
            <w:shd w:val="clear" w:color="auto" w:fill="E7B3E3"/>
            <w:noWrap/>
            <w:vAlign w:val="center"/>
          </w:tcPr>
          <w:p w14:paraId="540587D0" w14:textId="697207A3" w:rsidR="00027449" w:rsidRPr="001F1646" w:rsidRDefault="00027449" w:rsidP="00C94A0F">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5. METODOLOGIA DE TRABAJO</w:t>
            </w:r>
          </w:p>
        </w:tc>
      </w:tr>
      <w:tr w:rsidR="00027449" w:rsidRPr="001F1646" w14:paraId="1F76F7D0" w14:textId="77777777" w:rsidTr="005F0369">
        <w:trPr>
          <w:trHeight w:val="20"/>
        </w:trPr>
        <w:tc>
          <w:tcPr>
            <w:tcW w:w="9970" w:type="dxa"/>
            <w:gridSpan w:val="12"/>
            <w:shd w:val="clear" w:color="auto" w:fill="auto"/>
            <w:noWrap/>
            <w:vAlign w:val="center"/>
          </w:tcPr>
          <w:p w14:paraId="35F830AD" w14:textId="77777777" w:rsidR="00027449" w:rsidRPr="001F1646" w:rsidRDefault="00027449" w:rsidP="00C94A0F">
            <w:pPr>
              <w:spacing w:after="0" w:line="240" w:lineRule="auto"/>
              <w:jc w:val="both"/>
              <w:rPr>
                <w:rFonts w:ascii="Century Gothic" w:eastAsia="Times New Roman" w:hAnsi="Century Gothic" w:cs="Calibri"/>
                <w:b/>
                <w:bCs/>
                <w:color w:val="000000"/>
                <w:sz w:val="24"/>
                <w:szCs w:val="24"/>
                <w:lang w:eastAsia="es-EC"/>
              </w:rPr>
            </w:pPr>
          </w:p>
          <w:p w14:paraId="2508AE73" w14:textId="77777777" w:rsidR="00027449" w:rsidRPr="001F1646" w:rsidRDefault="00027449" w:rsidP="00C94A0F">
            <w:pPr>
              <w:spacing w:after="0" w:line="240" w:lineRule="auto"/>
              <w:jc w:val="both"/>
              <w:rPr>
                <w:rFonts w:ascii="Century Gothic" w:eastAsia="Times New Roman" w:hAnsi="Century Gothic" w:cs="Calibri"/>
                <w:b/>
                <w:bCs/>
                <w:color w:val="000000"/>
                <w:sz w:val="24"/>
                <w:szCs w:val="24"/>
                <w:lang w:eastAsia="es-EC"/>
              </w:rPr>
            </w:pPr>
          </w:p>
          <w:p w14:paraId="764A67A4" w14:textId="0D70375D" w:rsidR="00027449" w:rsidRPr="001F1646" w:rsidRDefault="00027449" w:rsidP="00C94A0F">
            <w:pPr>
              <w:spacing w:after="0" w:line="240" w:lineRule="auto"/>
              <w:jc w:val="both"/>
              <w:rPr>
                <w:rFonts w:ascii="Century Gothic" w:eastAsia="Times New Roman" w:hAnsi="Century Gothic" w:cs="Calibri"/>
                <w:b/>
                <w:bCs/>
                <w:color w:val="000000"/>
                <w:sz w:val="24"/>
                <w:szCs w:val="24"/>
                <w:lang w:eastAsia="es-EC"/>
              </w:rPr>
            </w:pPr>
          </w:p>
        </w:tc>
      </w:tr>
      <w:tr w:rsidR="00C94A0F" w:rsidRPr="001F1646" w14:paraId="679DF4FD" w14:textId="77777777" w:rsidTr="000A3CB8">
        <w:trPr>
          <w:trHeight w:val="20"/>
        </w:trPr>
        <w:tc>
          <w:tcPr>
            <w:tcW w:w="9970" w:type="dxa"/>
            <w:gridSpan w:val="12"/>
            <w:shd w:val="clear" w:color="auto" w:fill="E7B3E3"/>
            <w:noWrap/>
            <w:vAlign w:val="center"/>
          </w:tcPr>
          <w:p w14:paraId="67E56D46" w14:textId="4C570CEB" w:rsidR="00C94A0F" w:rsidRPr="001F1646" w:rsidRDefault="00901CBA" w:rsidP="00C94A0F">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6</w:t>
            </w:r>
            <w:r w:rsidR="00C94A0F" w:rsidRPr="001F1646">
              <w:rPr>
                <w:rFonts w:ascii="Century Gothic" w:eastAsia="Times New Roman" w:hAnsi="Century Gothic" w:cs="Calibri"/>
                <w:b/>
                <w:bCs/>
                <w:color w:val="000000"/>
                <w:sz w:val="24"/>
                <w:szCs w:val="24"/>
                <w:lang w:eastAsia="es-EC"/>
              </w:rPr>
              <w:t>. INFORMACIÓN QUE DISPONE LA ENTIDAD.</w:t>
            </w:r>
          </w:p>
        </w:tc>
      </w:tr>
      <w:tr w:rsidR="00C94A0F" w:rsidRPr="001F1646" w14:paraId="1CDEC7A6" w14:textId="77777777" w:rsidTr="005F0369">
        <w:trPr>
          <w:trHeight w:val="20"/>
        </w:trPr>
        <w:tc>
          <w:tcPr>
            <w:tcW w:w="9970" w:type="dxa"/>
            <w:gridSpan w:val="12"/>
            <w:shd w:val="clear" w:color="auto" w:fill="auto"/>
            <w:noWrap/>
          </w:tcPr>
          <w:p w14:paraId="4085CBE3" w14:textId="58073970" w:rsidR="00C94A0F" w:rsidRPr="001F1646" w:rsidRDefault="00C94A0F" w:rsidP="00C94A0F">
            <w:pPr>
              <w:pStyle w:val="Prrafodelista"/>
              <w:spacing w:before="240" w:after="240"/>
              <w:ind w:left="0"/>
              <w:contextualSpacing w:val="0"/>
              <w:jc w:val="both"/>
              <w:rPr>
                <w:rFonts w:ascii="Century Gothic" w:hAnsi="Century Gothic" w:cs="Courier New"/>
              </w:rPr>
            </w:pPr>
            <w:r w:rsidRPr="001F1646">
              <w:rPr>
                <w:rFonts w:ascii="Century Gothic" w:hAnsi="Century Gothic" w:cs="Courier New"/>
              </w:rPr>
              <w:t xml:space="preserve">El </w:t>
            </w:r>
            <w:r w:rsidRPr="001F1646">
              <w:rPr>
                <w:rFonts w:ascii="Century Gothic" w:hAnsi="Century Gothic"/>
              </w:rPr>
              <w:t>Centro</w:t>
            </w:r>
            <w:r w:rsidRPr="001F1646">
              <w:rPr>
                <w:rFonts w:ascii="Century Gothic" w:hAnsi="Century Gothic" w:cs="Courier New"/>
              </w:rPr>
              <w:t xml:space="preserve"> de Responsabilidad Social y Solidaria Municipal “Jorge Cajas Garzón” del Cantón Shushufindi una vez adjudicado el proceso entregara al oferente adjudicado la siguiente información: </w:t>
            </w:r>
          </w:p>
          <w:p w14:paraId="458E4603" w14:textId="082C848D" w:rsidR="00C94A0F" w:rsidRPr="001F1646" w:rsidRDefault="00C94A0F" w:rsidP="00603587">
            <w:pPr>
              <w:pStyle w:val="Prrafodelista"/>
              <w:numPr>
                <w:ilvl w:val="0"/>
                <w:numId w:val="6"/>
              </w:numPr>
              <w:spacing w:before="240" w:after="240"/>
              <w:contextualSpacing w:val="0"/>
              <w:jc w:val="both"/>
              <w:rPr>
                <w:rFonts w:ascii="Century Gothic" w:hAnsi="Century Gothic" w:cs="Courier New"/>
              </w:rPr>
            </w:pPr>
            <w:r w:rsidRPr="001F1646">
              <w:rPr>
                <w:rFonts w:ascii="Century Gothic" w:hAnsi="Century Gothic" w:cs="Courier New"/>
              </w:rPr>
              <w:t xml:space="preserve">Datos del Administrador de la Orden de Compra/ Contrato, funcionario al cual debe dirigirse cualquier comunicación relacionada con la ejecución del </w:t>
            </w:r>
            <w:r w:rsidR="004F1972" w:rsidRPr="001F1646">
              <w:rPr>
                <w:rFonts w:ascii="Century Gothic" w:hAnsi="Century Gothic" w:cs="Courier New"/>
              </w:rPr>
              <w:t>servicio……….</w:t>
            </w:r>
            <w:r w:rsidRPr="001F1646">
              <w:rPr>
                <w:rFonts w:ascii="Century Gothic" w:hAnsi="Century Gothic" w:cs="Courier New"/>
              </w:rPr>
              <w:t xml:space="preserve"> </w:t>
            </w:r>
          </w:p>
          <w:p w14:paraId="2798681C" w14:textId="7F875B74" w:rsidR="00864A0A" w:rsidRPr="001F1646" w:rsidRDefault="005B015A" w:rsidP="005B015A">
            <w:pPr>
              <w:spacing w:after="0"/>
              <w:jc w:val="both"/>
              <w:rPr>
                <w:rFonts w:ascii="Century Gothic" w:hAnsi="Century Gothic" w:cs="Courier New"/>
              </w:rPr>
            </w:pPr>
            <w:r w:rsidRPr="001F1646">
              <w:rPr>
                <w:rFonts w:ascii="Century Gothic" w:hAnsi="Century Gothic" w:cs="Courier New"/>
              </w:rPr>
              <w:t>.</w:t>
            </w:r>
          </w:p>
        </w:tc>
      </w:tr>
      <w:tr w:rsidR="00C94A0F" w:rsidRPr="001F1646" w14:paraId="2D29FA45" w14:textId="77777777" w:rsidTr="000A3CB8">
        <w:trPr>
          <w:trHeight w:val="20"/>
        </w:trPr>
        <w:tc>
          <w:tcPr>
            <w:tcW w:w="9970" w:type="dxa"/>
            <w:gridSpan w:val="12"/>
            <w:shd w:val="clear" w:color="auto" w:fill="E7B3E3"/>
            <w:noWrap/>
            <w:vAlign w:val="bottom"/>
            <w:hideMark/>
          </w:tcPr>
          <w:p w14:paraId="299DFE1A" w14:textId="56782293" w:rsidR="00C94A0F" w:rsidRPr="001F1646" w:rsidRDefault="001671A5" w:rsidP="00C94A0F">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 xml:space="preserve">7. </w:t>
            </w:r>
            <w:r w:rsidR="0003757A" w:rsidRPr="001F1646">
              <w:rPr>
                <w:rFonts w:ascii="Century Gothic" w:eastAsia="Times New Roman" w:hAnsi="Century Gothic" w:cs="Calibri"/>
                <w:b/>
                <w:bCs/>
                <w:color w:val="000000"/>
                <w:sz w:val="24"/>
                <w:szCs w:val="24"/>
                <w:lang w:eastAsia="es-EC"/>
              </w:rPr>
              <w:t xml:space="preserve">PRODUCTOS O </w:t>
            </w:r>
            <w:r w:rsidRPr="001F1646">
              <w:rPr>
                <w:rFonts w:ascii="Century Gothic" w:eastAsia="Times New Roman" w:hAnsi="Century Gothic" w:cs="Calibri"/>
                <w:b/>
                <w:bCs/>
                <w:color w:val="000000"/>
                <w:sz w:val="24"/>
                <w:szCs w:val="24"/>
                <w:lang w:eastAsia="es-EC"/>
              </w:rPr>
              <w:t xml:space="preserve">SERVICIOS ESPERADOS </w:t>
            </w:r>
          </w:p>
        </w:tc>
      </w:tr>
      <w:tr w:rsidR="00C94A0F" w:rsidRPr="001F1646" w14:paraId="3F07530E" w14:textId="77777777" w:rsidTr="005F0369">
        <w:trPr>
          <w:trHeight w:val="524"/>
        </w:trPr>
        <w:tc>
          <w:tcPr>
            <w:tcW w:w="9970" w:type="dxa"/>
            <w:gridSpan w:val="12"/>
            <w:vMerge w:val="restart"/>
            <w:vAlign w:val="center"/>
            <w:hideMark/>
          </w:tcPr>
          <w:p w14:paraId="6E795037" w14:textId="1881E774" w:rsidR="00C94A0F" w:rsidRPr="001F1646" w:rsidRDefault="00FB1F22" w:rsidP="00CC7CB0">
            <w:pPr>
              <w:spacing w:before="240" w:after="0" w:line="36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color w:val="000000"/>
                <w:sz w:val="24"/>
                <w:szCs w:val="24"/>
                <w:highlight w:val="yellow"/>
                <w:lang w:eastAsia="es-EC"/>
              </w:rPr>
              <w:lastRenderedPageBreak/>
              <w:t>DETALLAR ESPECIFICAMENTE EL SERVICIO QUE SE REQUIERE QUE BRINDE EL PROVEDOR</w:t>
            </w:r>
            <w:r w:rsidR="00D8437F" w:rsidRPr="001F1646">
              <w:rPr>
                <w:rFonts w:ascii="Century Gothic" w:eastAsia="Times New Roman" w:hAnsi="Century Gothic" w:cs="Calibri"/>
                <w:color w:val="000000"/>
                <w:sz w:val="24"/>
                <w:szCs w:val="24"/>
                <w:highlight w:val="yellow"/>
                <w:lang w:eastAsia="es-EC"/>
              </w:rPr>
              <w:t>, CARACTERISTICAS Y CONDICIONES DE PRESTACIÓN, ASÍ COMO LOS REQUSITOS TÉCNICOS</w:t>
            </w:r>
            <w:r w:rsidR="00963245" w:rsidRPr="001F1646">
              <w:rPr>
                <w:rFonts w:ascii="Century Gothic" w:eastAsia="Times New Roman" w:hAnsi="Century Gothic" w:cs="Calibri"/>
                <w:color w:val="000000"/>
                <w:sz w:val="24"/>
                <w:szCs w:val="24"/>
                <w:highlight w:val="yellow"/>
                <w:lang w:eastAsia="es-EC"/>
              </w:rPr>
              <w:t>, FUNCIONALES O TECNOLOGICOS.</w:t>
            </w:r>
            <w:r w:rsidR="00963245" w:rsidRPr="001F1646">
              <w:rPr>
                <w:rFonts w:ascii="Century Gothic" w:eastAsia="Times New Roman" w:hAnsi="Century Gothic" w:cs="Calibri"/>
                <w:color w:val="000000"/>
                <w:sz w:val="24"/>
                <w:szCs w:val="24"/>
                <w:lang w:eastAsia="es-EC"/>
              </w:rPr>
              <w:t xml:space="preserve"> </w:t>
            </w:r>
            <w:r w:rsidRPr="001F1646">
              <w:rPr>
                <w:rFonts w:ascii="Century Gothic" w:eastAsia="Times New Roman" w:hAnsi="Century Gothic" w:cs="Calibri"/>
                <w:color w:val="000000"/>
                <w:sz w:val="24"/>
                <w:szCs w:val="24"/>
                <w:lang w:eastAsia="es-EC"/>
              </w:rPr>
              <w:t xml:space="preserve"> </w:t>
            </w:r>
            <w:r w:rsidR="00C94A0F" w:rsidRPr="001F1646">
              <w:rPr>
                <w:rFonts w:ascii="Century Gothic" w:eastAsia="Times New Roman" w:hAnsi="Century Gothic" w:cs="Calibri"/>
                <w:color w:val="000000"/>
                <w:sz w:val="24"/>
                <w:szCs w:val="24"/>
                <w:lang w:eastAsia="es-EC"/>
              </w:rPr>
              <w:t xml:space="preserve"> </w:t>
            </w:r>
          </w:p>
        </w:tc>
      </w:tr>
      <w:tr w:rsidR="00C94A0F" w:rsidRPr="001F1646" w14:paraId="773B85AB" w14:textId="77777777" w:rsidTr="005F0369">
        <w:trPr>
          <w:trHeight w:val="698"/>
        </w:trPr>
        <w:tc>
          <w:tcPr>
            <w:tcW w:w="9970" w:type="dxa"/>
            <w:gridSpan w:val="12"/>
            <w:vMerge/>
            <w:vAlign w:val="center"/>
            <w:hideMark/>
          </w:tcPr>
          <w:p w14:paraId="170A0A58" w14:textId="77777777" w:rsidR="00C94A0F" w:rsidRPr="001F1646" w:rsidRDefault="00C94A0F" w:rsidP="00C94A0F">
            <w:pPr>
              <w:spacing w:before="240" w:line="240" w:lineRule="auto"/>
              <w:jc w:val="both"/>
              <w:rPr>
                <w:rFonts w:ascii="Century Gothic" w:eastAsia="Times New Roman" w:hAnsi="Century Gothic" w:cs="Calibri"/>
                <w:b/>
                <w:bCs/>
                <w:color w:val="000000"/>
                <w:sz w:val="24"/>
                <w:szCs w:val="24"/>
                <w:lang w:eastAsia="es-EC"/>
              </w:rPr>
            </w:pPr>
          </w:p>
        </w:tc>
      </w:tr>
      <w:tr w:rsidR="00C94A0F" w:rsidRPr="001F1646" w14:paraId="04060EC5" w14:textId="77777777" w:rsidTr="000A3CB8">
        <w:trPr>
          <w:trHeight w:val="20"/>
        </w:trPr>
        <w:tc>
          <w:tcPr>
            <w:tcW w:w="9970" w:type="dxa"/>
            <w:gridSpan w:val="12"/>
            <w:shd w:val="clear" w:color="auto" w:fill="E7B3E3"/>
            <w:noWrap/>
            <w:hideMark/>
          </w:tcPr>
          <w:p w14:paraId="4183D7B3" w14:textId="0C503341" w:rsidR="00C94A0F" w:rsidRPr="001F1646" w:rsidRDefault="004E1032" w:rsidP="00C94A0F">
            <w:pPr>
              <w:spacing w:after="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lang w:eastAsia="es-EC"/>
              </w:rPr>
              <w:t>8</w:t>
            </w:r>
            <w:r w:rsidR="00C94A0F" w:rsidRPr="001F1646">
              <w:rPr>
                <w:rFonts w:ascii="Century Gothic" w:eastAsia="Times New Roman" w:hAnsi="Century Gothic" w:cs="Calibri"/>
                <w:b/>
                <w:bCs/>
                <w:color w:val="000000"/>
                <w:sz w:val="24"/>
                <w:szCs w:val="24"/>
                <w:lang w:eastAsia="es-EC"/>
              </w:rPr>
              <w:t>. PLAZO DE EJECUCIÓN</w:t>
            </w:r>
            <w:r w:rsidR="006C5C35" w:rsidRPr="001F1646">
              <w:rPr>
                <w:rFonts w:ascii="Century Gothic" w:eastAsia="Times New Roman" w:hAnsi="Century Gothic" w:cs="Calibri"/>
                <w:b/>
                <w:bCs/>
                <w:color w:val="000000"/>
                <w:sz w:val="24"/>
                <w:szCs w:val="24"/>
                <w:lang w:eastAsia="es-EC"/>
              </w:rPr>
              <w:t>: PARCIAL Y/O TOTAL</w:t>
            </w:r>
          </w:p>
        </w:tc>
      </w:tr>
      <w:tr w:rsidR="00C94A0F" w:rsidRPr="001F1646" w14:paraId="23EA40AB" w14:textId="77777777" w:rsidTr="000A3CB8">
        <w:trPr>
          <w:trHeight w:val="20"/>
        </w:trPr>
        <w:tc>
          <w:tcPr>
            <w:tcW w:w="3413" w:type="dxa"/>
            <w:shd w:val="clear" w:color="auto" w:fill="E7B3E3"/>
            <w:vAlign w:val="center"/>
            <w:hideMark/>
          </w:tcPr>
          <w:p w14:paraId="34D8A844" w14:textId="59D33E63" w:rsidR="00C94A0F" w:rsidRPr="001F1646" w:rsidRDefault="00AD7922" w:rsidP="00C94A0F">
            <w:pPr>
              <w:spacing w:before="240" w:line="240" w:lineRule="auto"/>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highlight w:val="yellow"/>
                <w:lang w:eastAsia="es-EC"/>
              </w:rPr>
              <w:t>8.</w:t>
            </w:r>
            <w:r w:rsidR="00C94A0F" w:rsidRPr="001F1646">
              <w:rPr>
                <w:rFonts w:ascii="Century Gothic" w:eastAsia="Times New Roman" w:hAnsi="Century Gothic" w:cs="Calibri"/>
                <w:b/>
                <w:bCs/>
                <w:color w:val="000000"/>
                <w:sz w:val="24"/>
                <w:szCs w:val="24"/>
                <w:highlight w:val="yellow"/>
                <w:lang w:eastAsia="es-EC"/>
              </w:rPr>
              <w:t>1 CONTADO A PARTIR DE</w:t>
            </w:r>
            <w:r w:rsidR="00BE7FC4" w:rsidRPr="001F1646">
              <w:rPr>
                <w:rFonts w:ascii="Century Gothic" w:eastAsia="Times New Roman" w:hAnsi="Century Gothic" w:cs="Calibri"/>
                <w:b/>
                <w:bCs/>
                <w:color w:val="000000"/>
                <w:sz w:val="24"/>
                <w:szCs w:val="24"/>
                <w:highlight w:val="yellow"/>
                <w:lang w:eastAsia="es-EC"/>
              </w:rPr>
              <w:t xml:space="preserve"> O INDICAR TEMPORALIDAD O FRECUENCIA DEL SERVICIO</w:t>
            </w:r>
            <w:r w:rsidR="00C94A0F" w:rsidRPr="001F1646">
              <w:rPr>
                <w:rFonts w:ascii="Century Gothic" w:eastAsia="Times New Roman" w:hAnsi="Century Gothic" w:cs="Calibri"/>
                <w:b/>
                <w:bCs/>
                <w:color w:val="000000"/>
                <w:sz w:val="24"/>
                <w:szCs w:val="24"/>
                <w:highlight w:val="yellow"/>
                <w:lang w:eastAsia="es-EC"/>
              </w:rPr>
              <w:t>:</w:t>
            </w:r>
          </w:p>
        </w:tc>
        <w:tc>
          <w:tcPr>
            <w:tcW w:w="6557" w:type="dxa"/>
            <w:gridSpan w:val="11"/>
            <w:shd w:val="clear" w:color="auto" w:fill="auto"/>
            <w:noWrap/>
            <w:vAlign w:val="center"/>
            <w:hideMark/>
          </w:tcPr>
          <w:p w14:paraId="0857B58E" w14:textId="6FE5DF21" w:rsidR="00C94A0F" w:rsidRPr="001F1646" w:rsidRDefault="00C94A0F" w:rsidP="00E34BEC">
            <w:pPr>
              <w:numPr>
                <w:ilvl w:val="0"/>
                <w:numId w:val="9"/>
              </w:numPr>
              <w:spacing w:before="240" w:after="120" w:line="360" w:lineRule="auto"/>
              <w:contextualSpacing/>
              <w:jc w:val="both"/>
              <w:rPr>
                <w:rFonts w:ascii="Century Gothic" w:hAnsi="Century Gothic"/>
                <w:sz w:val="24"/>
                <w:szCs w:val="24"/>
                <w:lang w:val="es-ES"/>
              </w:rPr>
            </w:pPr>
            <w:r w:rsidRPr="001F1646">
              <w:rPr>
                <w:rFonts w:ascii="Century Gothic" w:hAnsi="Century Gothic"/>
                <w:sz w:val="24"/>
                <w:szCs w:val="24"/>
              </w:rPr>
              <w:t xml:space="preserve">El plazo para la entrega del servicio a entera satisfacción de la entidad contratante es de </w:t>
            </w:r>
            <w:r w:rsidRPr="001F1646">
              <w:rPr>
                <w:rFonts w:ascii="Century Gothic" w:hAnsi="Century Gothic"/>
                <w:b/>
                <w:bCs/>
                <w:sz w:val="24"/>
                <w:szCs w:val="24"/>
                <w:highlight w:val="yellow"/>
              </w:rPr>
              <w:t>(</w:t>
            </w:r>
            <w:r w:rsidR="00D6505F" w:rsidRPr="001F1646">
              <w:rPr>
                <w:rFonts w:ascii="Century Gothic" w:hAnsi="Century Gothic"/>
                <w:b/>
                <w:bCs/>
                <w:sz w:val="24"/>
                <w:szCs w:val="24"/>
                <w:highlight w:val="yellow"/>
              </w:rPr>
              <w:t>12 MESES)</w:t>
            </w:r>
            <w:r w:rsidRPr="001F1646">
              <w:rPr>
                <w:rFonts w:ascii="Century Gothic" w:hAnsi="Century Gothic"/>
                <w:sz w:val="24"/>
                <w:szCs w:val="24"/>
              </w:rPr>
              <w:t>, contados a partir de la fecha de suscripción de la orden de compra/contrato</w:t>
            </w:r>
            <w:r w:rsidRPr="001F1646">
              <w:rPr>
                <w:rFonts w:ascii="Century Gothic" w:hAnsi="Century Gothic"/>
                <w:sz w:val="24"/>
                <w:szCs w:val="24"/>
                <w:lang w:val="es-ES"/>
              </w:rPr>
              <w:t xml:space="preserve">. </w:t>
            </w:r>
          </w:p>
          <w:p w14:paraId="598C4A77" w14:textId="77777777" w:rsidR="00C94A0F" w:rsidRPr="001F1646" w:rsidRDefault="00C94A0F" w:rsidP="00E34BEC">
            <w:pPr>
              <w:spacing w:after="120" w:line="360" w:lineRule="auto"/>
              <w:ind w:left="360"/>
              <w:contextualSpacing/>
              <w:jc w:val="both"/>
              <w:rPr>
                <w:rFonts w:ascii="Century Gothic" w:hAnsi="Century Gothic"/>
                <w:sz w:val="24"/>
                <w:szCs w:val="24"/>
                <w:lang w:val="es-ES"/>
              </w:rPr>
            </w:pPr>
          </w:p>
          <w:p w14:paraId="22C595E0" w14:textId="77777777" w:rsidR="00C94A0F" w:rsidRPr="001F1646" w:rsidRDefault="00C94A0F" w:rsidP="00C94A0F">
            <w:pPr>
              <w:spacing w:after="120" w:line="240" w:lineRule="auto"/>
              <w:contextualSpacing/>
              <w:jc w:val="both"/>
              <w:rPr>
                <w:rFonts w:ascii="Century Gothic" w:hAnsi="Century Gothic"/>
                <w:sz w:val="24"/>
                <w:szCs w:val="24"/>
                <w:lang w:val="es-ES"/>
              </w:rPr>
            </w:pPr>
          </w:p>
          <w:p w14:paraId="76BBF671" w14:textId="1F807CF7" w:rsidR="00C94A0F" w:rsidRPr="001F1646" w:rsidRDefault="00C94A0F" w:rsidP="00C94A0F">
            <w:pPr>
              <w:spacing w:after="120" w:line="240" w:lineRule="auto"/>
              <w:contextualSpacing/>
              <w:jc w:val="both"/>
              <w:rPr>
                <w:rFonts w:ascii="Century Gothic" w:hAnsi="Century Gothic"/>
                <w:sz w:val="24"/>
                <w:szCs w:val="24"/>
                <w:lang w:val="es-ES"/>
              </w:rPr>
            </w:pPr>
          </w:p>
        </w:tc>
      </w:tr>
      <w:tr w:rsidR="00C94A0F" w:rsidRPr="001F1646" w14:paraId="63AF2D6E" w14:textId="77777777" w:rsidTr="000A3CB8">
        <w:trPr>
          <w:trHeight w:val="20"/>
        </w:trPr>
        <w:tc>
          <w:tcPr>
            <w:tcW w:w="9970" w:type="dxa"/>
            <w:gridSpan w:val="12"/>
            <w:shd w:val="clear" w:color="auto" w:fill="E7B3E3"/>
            <w:vAlign w:val="center"/>
          </w:tcPr>
          <w:p w14:paraId="00C6BF8D" w14:textId="3B240567" w:rsidR="00C94A0F" w:rsidRPr="001F1646" w:rsidRDefault="00233FA2" w:rsidP="00C94A0F">
            <w:pPr>
              <w:spacing w:after="0"/>
              <w:jc w:val="both"/>
              <w:rPr>
                <w:rFonts w:ascii="Century Gothic" w:eastAsiaTheme="minorHAnsi" w:hAnsi="Century Gothic" w:cstheme="minorHAnsi"/>
                <w:sz w:val="24"/>
                <w:szCs w:val="24"/>
                <w:lang w:eastAsia="en-US"/>
              </w:rPr>
            </w:pPr>
            <w:r w:rsidRPr="001F1646">
              <w:rPr>
                <w:rFonts w:ascii="Century Gothic" w:eastAsia="Times New Roman" w:hAnsi="Century Gothic" w:cs="Calibri"/>
                <w:b/>
                <w:bCs/>
                <w:color w:val="000000"/>
                <w:sz w:val="24"/>
                <w:szCs w:val="24"/>
                <w:lang w:eastAsia="es-EC"/>
              </w:rPr>
              <w:t>9. PERSONAL TECNICO/EQUIPO DE TRABAJO/RECURSOS</w:t>
            </w:r>
            <w:r w:rsidR="00C94A0F" w:rsidRPr="001F1646">
              <w:rPr>
                <w:rFonts w:ascii="Century Gothic" w:eastAsia="Times New Roman" w:hAnsi="Century Gothic" w:cs="Calibri"/>
                <w:b/>
                <w:bCs/>
                <w:color w:val="000000"/>
                <w:sz w:val="24"/>
                <w:szCs w:val="24"/>
                <w:lang w:eastAsia="es-EC"/>
              </w:rPr>
              <w:t xml:space="preserve"> </w:t>
            </w:r>
          </w:p>
        </w:tc>
      </w:tr>
      <w:tr w:rsidR="004D08E2" w:rsidRPr="001F1646" w14:paraId="2F32CD2F" w14:textId="77777777" w:rsidTr="004D08E2">
        <w:trPr>
          <w:trHeight w:val="20"/>
        </w:trPr>
        <w:tc>
          <w:tcPr>
            <w:tcW w:w="9970" w:type="dxa"/>
            <w:gridSpan w:val="12"/>
            <w:shd w:val="clear" w:color="auto" w:fill="auto"/>
            <w:vAlign w:val="center"/>
          </w:tcPr>
          <w:p w14:paraId="67CE5391" w14:textId="77777777" w:rsidR="004D08E2" w:rsidRPr="001F1646" w:rsidRDefault="004D08E2" w:rsidP="00C94A0F">
            <w:pPr>
              <w:spacing w:after="0"/>
              <w:jc w:val="both"/>
              <w:rPr>
                <w:rFonts w:ascii="Century Gothic" w:eastAsia="Times New Roman" w:hAnsi="Century Gothic" w:cs="Calibri"/>
                <w:b/>
                <w:bCs/>
                <w:color w:val="000000"/>
                <w:sz w:val="24"/>
                <w:szCs w:val="24"/>
                <w:lang w:eastAsia="es-EC"/>
              </w:rPr>
            </w:pPr>
          </w:p>
          <w:p w14:paraId="5D0AC4CD" w14:textId="28ADCA7C" w:rsidR="004D08E2" w:rsidRPr="001F1646" w:rsidRDefault="004D08E2" w:rsidP="00C94A0F">
            <w:pPr>
              <w:spacing w:after="0"/>
              <w:jc w:val="both"/>
              <w:rPr>
                <w:rFonts w:ascii="Century Gothic" w:eastAsia="Times New Roman" w:hAnsi="Century Gothic" w:cs="Calibri"/>
                <w:b/>
                <w:bCs/>
                <w:color w:val="000000"/>
                <w:sz w:val="24"/>
                <w:szCs w:val="24"/>
                <w:lang w:eastAsia="es-EC"/>
              </w:rPr>
            </w:pPr>
            <w:r w:rsidRPr="001F1646">
              <w:rPr>
                <w:rFonts w:ascii="Century Gothic" w:eastAsia="Times New Roman" w:hAnsi="Century Gothic" w:cs="Calibri"/>
                <w:b/>
                <w:bCs/>
                <w:color w:val="000000"/>
                <w:sz w:val="24"/>
                <w:szCs w:val="24"/>
                <w:highlight w:val="yellow"/>
                <w:lang w:eastAsia="es-EC"/>
              </w:rPr>
              <w:t>INDICAR LOS ASPECTOS TECNICOS DE PERSONAL O RECURSOS A EMPLEAR</w:t>
            </w:r>
          </w:p>
          <w:p w14:paraId="0B9A0808" w14:textId="7168D044" w:rsidR="004D08E2" w:rsidRPr="001F1646" w:rsidRDefault="004D08E2" w:rsidP="00C94A0F">
            <w:pPr>
              <w:spacing w:after="0"/>
              <w:jc w:val="both"/>
              <w:rPr>
                <w:rFonts w:ascii="Century Gothic" w:eastAsia="Times New Roman" w:hAnsi="Century Gothic" w:cs="Calibri"/>
                <w:b/>
                <w:bCs/>
                <w:color w:val="000000"/>
                <w:sz w:val="24"/>
                <w:szCs w:val="24"/>
                <w:lang w:eastAsia="es-EC"/>
              </w:rPr>
            </w:pP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94"/>
        <w:gridCol w:w="6871"/>
      </w:tblGrid>
      <w:tr w:rsidR="0075302C" w:rsidRPr="001F1646" w14:paraId="6659FDF5" w14:textId="77777777" w:rsidTr="000A3CB8">
        <w:trPr>
          <w:trHeight w:val="57"/>
        </w:trPr>
        <w:tc>
          <w:tcPr>
            <w:tcW w:w="10065" w:type="dxa"/>
            <w:gridSpan w:val="2"/>
            <w:shd w:val="clear" w:color="auto" w:fill="E7B3E3"/>
            <w:vAlign w:val="bottom"/>
          </w:tcPr>
          <w:p w14:paraId="0E798117" w14:textId="77EBD4BC" w:rsidR="0075302C" w:rsidRPr="001F1646" w:rsidRDefault="001F1646" w:rsidP="00E23B78">
            <w:pPr>
              <w:pStyle w:val="Standard"/>
              <w:tabs>
                <w:tab w:val="left" w:pos="-525"/>
              </w:tabs>
              <w:ind w:left="15" w:right="45"/>
              <w:jc w:val="both"/>
              <w:rPr>
                <w:rFonts w:ascii="Century Gothic" w:hAnsi="Century Gothic" w:cs="Calibri"/>
                <w:b/>
                <w:bCs/>
                <w:color w:val="000000"/>
              </w:rPr>
            </w:pPr>
            <w:r w:rsidRPr="001F1646">
              <w:rPr>
                <w:rFonts w:ascii="Century Gothic" w:hAnsi="Century Gothic" w:cs="Calibri"/>
                <w:b/>
                <w:bCs/>
                <w:color w:val="000000"/>
                <w:sz w:val="24"/>
              </w:rPr>
              <w:t xml:space="preserve">10. </w:t>
            </w:r>
            <w:r w:rsidR="0075302C" w:rsidRPr="001F1646">
              <w:rPr>
                <w:rFonts w:ascii="Century Gothic" w:hAnsi="Century Gothic" w:cs="Calibri"/>
                <w:b/>
                <w:bCs/>
                <w:color w:val="000000"/>
                <w:sz w:val="24"/>
              </w:rPr>
              <w:t>MULTAS</w:t>
            </w:r>
            <w:r w:rsidR="0075302C" w:rsidRPr="001F1646">
              <w:rPr>
                <w:rFonts w:ascii="Century Gothic" w:hAnsi="Century Gothic" w:cs="Calibri"/>
                <w:b/>
                <w:bCs/>
                <w:color w:val="000000"/>
              </w:rPr>
              <w:t xml:space="preserve">: </w:t>
            </w:r>
            <w:r w:rsidR="00E23B78">
              <w:rPr>
                <w:rFonts w:ascii="Century Gothic" w:hAnsi="Century Gothic"/>
                <w:spacing w:val="-2"/>
                <w:sz w:val="18"/>
                <w:szCs w:val="24"/>
                <w:lang w:eastAsia="hi-IN" w:bidi="hi-IN"/>
              </w:rPr>
              <w:t>Se aplicará de</w:t>
            </w:r>
            <w:r w:rsidRPr="001F1646">
              <w:rPr>
                <w:rFonts w:ascii="Century Gothic" w:hAnsi="Century Gothic"/>
                <w:spacing w:val="-2"/>
                <w:sz w:val="18"/>
                <w:szCs w:val="24"/>
                <w:lang w:eastAsia="hi-IN" w:bidi="hi-IN"/>
              </w:rPr>
              <w:t xml:space="preserve"> conformidad a lo previsto con el inciso </w:t>
            </w:r>
            <w:r w:rsidR="00271B46">
              <w:rPr>
                <w:rFonts w:ascii="Century Gothic" w:hAnsi="Century Gothic"/>
                <w:spacing w:val="-2"/>
                <w:sz w:val="18"/>
                <w:szCs w:val="24"/>
                <w:lang w:eastAsia="hi-IN" w:bidi="hi-IN"/>
              </w:rPr>
              <w:t>3</w:t>
            </w:r>
            <w:r w:rsidRPr="001F1646">
              <w:rPr>
                <w:rFonts w:ascii="Century Gothic" w:hAnsi="Century Gothic"/>
                <w:spacing w:val="-2"/>
                <w:sz w:val="18"/>
                <w:szCs w:val="24"/>
                <w:lang w:eastAsia="hi-IN" w:bidi="hi-IN"/>
              </w:rPr>
              <w:t xml:space="preserve"> del Art. </w:t>
            </w:r>
            <w:r w:rsidR="00271B46">
              <w:rPr>
                <w:rFonts w:ascii="Century Gothic" w:hAnsi="Century Gothic"/>
                <w:spacing w:val="-2"/>
                <w:sz w:val="18"/>
                <w:szCs w:val="24"/>
                <w:lang w:eastAsia="hi-IN" w:bidi="hi-IN"/>
              </w:rPr>
              <w:t>375</w:t>
            </w:r>
            <w:r w:rsidRPr="001F1646">
              <w:rPr>
                <w:rFonts w:ascii="Century Gothic" w:hAnsi="Century Gothic"/>
                <w:spacing w:val="-2"/>
                <w:sz w:val="18"/>
                <w:szCs w:val="24"/>
                <w:lang w:eastAsia="hi-IN" w:bidi="hi-IN"/>
              </w:rPr>
              <w:t xml:space="preserve"> del Reglamento a la Ley </w:t>
            </w:r>
            <w:r w:rsidR="00E23B78" w:rsidRPr="001F1646">
              <w:rPr>
                <w:rFonts w:ascii="Century Gothic" w:hAnsi="Century Gothic"/>
                <w:spacing w:val="-2"/>
                <w:sz w:val="18"/>
                <w:szCs w:val="24"/>
                <w:lang w:eastAsia="hi-IN" w:bidi="hi-IN"/>
              </w:rPr>
              <w:t>Orgáni</w:t>
            </w:r>
            <w:r w:rsidR="00E23B78">
              <w:rPr>
                <w:rFonts w:ascii="Century Gothic" w:hAnsi="Century Gothic"/>
                <w:spacing w:val="-2"/>
                <w:sz w:val="18"/>
                <w:szCs w:val="24"/>
                <w:lang w:eastAsia="hi-IN" w:bidi="hi-IN"/>
              </w:rPr>
              <w:t>ca</w:t>
            </w:r>
            <w:r w:rsidRPr="001F1646">
              <w:rPr>
                <w:rFonts w:ascii="Century Gothic" w:hAnsi="Century Gothic"/>
                <w:spacing w:val="-2"/>
                <w:sz w:val="18"/>
                <w:szCs w:val="24"/>
                <w:lang w:eastAsia="hi-IN" w:bidi="hi-IN"/>
              </w:rPr>
              <w:t xml:space="preserve"> del Sistema Nacional de Contratación Pública</w:t>
            </w:r>
            <w:r w:rsidR="00D741BA">
              <w:rPr>
                <w:rFonts w:ascii="Century Gothic" w:hAnsi="Century Gothic"/>
                <w:spacing w:val="-2"/>
                <w:sz w:val="18"/>
                <w:szCs w:val="24"/>
                <w:lang w:eastAsia="hi-IN" w:bidi="hi-IN"/>
              </w:rPr>
              <w:t xml:space="preserve">. </w:t>
            </w:r>
          </w:p>
        </w:tc>
      </w:tr>
      <w:tr w:rsidR="0075302C" w:rsidRPr="001F1646" w14:paraId="23545495" w14:textId="77777777" w:rsidTr="000A3CB8">
        <w:trPr>
          <w:trHeight w:val="57"/>
        </w:trPr>
        <w:tc>
          <w:tcPr>
            <w:tcW w:w="3194" w:type="dxa"/>
            <w:shd w:val="clear" w:color="auto" w:fill="E7B3E3"/>
            <w:vAlign w:val="center"/>
          </w:tcPr>
          <w:p w14:paraId="25709F75" w14:textId="659EAB1E" w:rsidR="0075302C" w:rsidRPr="001F1646" w:rsidRDefault="0075302C" w:rsidP="00E34BEC">
            <w:pPr>
              <w:spacing w:before="240"/>
              <w:rPr>
                <w:rFonts w:ascii="Century Gothic" w:eastAsia="Times New Roman" w:hAnsi="Century Gothic" w:cstheme="minorHAnsi"/>
                <w:color w:val="000000"/>
                <w:sz w:val="24"/>
                <w:szCs w:val="24"/>
              </w:rPr>
            </w:pPr>
            <w:r w:rsidRPr="001F1646">
              <w:rPr>
                <w:rFonts w:ascii="Century Gothic" w:eastAsia="Times New Roman" w:hAnsi="Century Gothic" w:cs="Calibri"/>
                <w:b/>
                <w:bCs/>
                <w:color w:val="000000"/>
                <w:sz w:val="24"/>
                <w:szCs w:val="24"/>
              </w:rPr>
              <w:t>a</w:t>
            </w:r>
            <w:r w:rsidR="00E34BEC" w:rsidRPr="001F1646">
              <w:rPr>
                <w:rFonts w:ascii="Century Gothic" w:eastAsia="Times New Roman" w:hAnsi="Century Gothic" w:cs="Calibri"/>
                <w:b/>
                <w:bCs/>
                <w:color w:val="000000"/>
                <w:sz w:val="24"/>
                <w:szCs w:val="24"/>
              </w:rPr>
              <w:t>) RETRASO INJUSTIFICADO PORCENTAJE DIARIO:</w:t>
            </w:r>
          </w:p>
        </w:tc>
        <w:tc>
          <w:tcPr>
            <w:tcW w:w="6871" w:type="dxa"/>
            <w:shd w:val="clear" w:color="000000" w:fill="FFFFFF"/>
            <w:vAlign w:val="center"/>
          </w:tcPr>
          <w:p w14:paraId="6CA22437" w14:textId="77777777" w:rsidR="0075302C" w:rsidRPr="001F1646" w:rsidRDefault="0075302C" w:rsidP="00AD3808">
            <w:pPr>
              <w:spacing w:before="240"/>
              <w:jc w:val="center"/>
              <w:rPr>
                <w:rFonts w:ascii="Century Gothic" w:eastAsia="Times New Roman" w:hAnsi="Century Gothic" w:cstheme="minorHAnsi"/>
                <w:color w:val="000000"/>
                <w:sz w:val="24"/>
                <w:szCs w:val="24"/>
              </w:rPr>
            </w:pPr>
            <w:r w:rsidRPr="001F1646">
              <w:rPr>
                <w:rFonts w:ascii="Century Gothic" w:eastAsia="Times New Roman" w:hAnsi="Century Gothic" w:cs="Calibri"/>
                <w:color w:val="000000"/>
                <w:sz w:val="24"/>
                <w:szCs w:val="24"/>
              </w:rPr>
              <w:t>1 x 1000</w:t>
            </w:r>
          </w:p>
        </w:tc>
      </w:tr>
      <w:tr w:rsidR="0095192C" w:rsidRPr="001F1646" w14:paraId="775165D0" w14:textId="77777777" w:rsidTr="000A3CB8">
        <w:trPr>
          <w:trHeight w:val="57"/>
        </w:trPr>
        <w:tc>
          <w:tcPr>
            <w:tcW w:w="3194" w:type="dxa"/>
            <w:shd w:val="clear" w:color="auto" w:fill="E7B3E3"/>
            <w:vAlign w:val="center"/>
          </w:tcPr>
          <w:p w14:paraId="0E97219C" w14:textId="404CBD30" w:rsidR="0095192C" w:rsidRPr="001F1646" w:rsidRDefault="002B30B5" w:rsidP="00782658">
            <w:pPr>
              <w:spacing w:before="240"/>
              <w:rPr>
                <w:rFonts w:ascii="Century Gothic" w:eastAsia="Times New Roman" w:hAnsi="Century Gothic" w:cs="Calibri"/>
                <w:b/>
                <w:bCs/>
                <w:color w:val="000000"/>
                <w:sz w:val="24"/>
                <w:szCs w:val="24"/>
              </w:rPr>
            </w:pPr>
            <w:r w:rsidRPr="001F1646">
              <w:rPr>
                <w:rFonts w:ascii="Century Gothic" w:eastAsia="Times New Roman" w:hAnsi="Century Gothic" w:cs="Calibri"/>
                <w:b/>
                <w:bCs/>
                <w:color w:val="000000"/>
                <w:sz w:val="24"/>
                <w:szCs w:val="24"/>
              </w:rPr>
              <w:t>b</w:t>
            </w:r>
            <w:r w:rsidR="00E34BEC" w:rsidRPr="001F1646">
              <w:rPr>
                <w:rFonts w:ascii="Century Gothic" w:eastAsia="Times New Roman" w:hAnsi="Century Gothic" w:cs="Calibri"/>
                <w:b/>
                <w:bCs/>
                <w:color w:val="000000"/>
                <w:sz w:val="24"/>
                <w:szCs w:val="24"/>
              </w:rPr>
              <w:t xml:space="preserve">) </w:t>
            </w:r>
            <w:r w:rsidR="0081283E">
              <w:rPr>
                <w:rFonts w:ascii="Century Gothic" w:eastAsia="Times New Roman" w:hAnsi="Century Gothic" w:cs="Calibri"/>
                <w:b/>
                <w:bCs/>
                <w:color w:val="000000"/>
                <w:sz w:val="24"/>
                <w:szCs w:val="24"/>
              </w:rPr>
              <w:t>EXCEPCIONES</w:t>
            </w:r>
          </w:p>
        </w:tc>
        <w:tc>
          <w:tcPr>
            <w:tcW w:w="6871" w:type="dxa"/>
            <w:shd w:val="clear" w:color="000000" w:fill="FFFFFF"/>
            <w:vAlign w:val="bottom"/>
          </w:tcPr>
          <w:p w14:paraId="56F104C9" w14:textId="0EBCF73F" w:rsidR="00986306" w:rsidRPr="001F1646" w:rsidRDefault="0081283E" w:rsidP="0081283E">
            <w:pPr>
              <w:spacing w:line="360" w:lineRule="auto"/>
              <w:jc w:val="both"/>
              <w:rPr>
                <w:rFonts w:ascii="Century Gothic" w:hAnsi="Century Gothic"/>
                <w:i/>
                <w:iCs/>
              </w:rPr>
            </w:pPr>
            <w:r w:rsidRPr="0081283E">
              <w:rPr>
                <w:rFonts w:ascii="Century Gothic" w:hAnsi="Century Gothic"/>
                <w:i/>
                <w:iCs/>
              </w:rPr>
              <w:t>Conforme lo dispuesto en el artículo 30 del Código Civil, no se aplicará multas, en el evento de</w:t>
            </w:r>
            <w:r>
              <w:rPr>
                <w:rFonts w:ascii="Century Gothic" w:hAnsi="Century Gothic"/>
                <w:i/>
                <w:iCs/>
              </w:rPr>
              <w:t xml:space="preserve"> </w:t>
            </w:r>
            <w:r w:rsidRPr="0081283E">
              <w:rPr>
                <w:rFonts w:ascii="Century Gothic" w:hAnsi="Century Gothic"/>
                <w:i/>
                <w:iCs/>
              </w:rPr>
              <w:t>caso fortuito o fuerza mayor, debidamente comprobado y aceptado por la entidad contratante;</w:t>
            </w:r>
            <w:r>
              <w:rPr>
                <w:rFonts w:ascii="Century Gothic" w:hAnsi="Century Gothic"/>
                <w:i/>
                <w:iCs/>
              </w:rPr>
              <w:t xml:space="preserve"> </w:t>
            </w:r>
            <w:r w:rsidRPr="0081283E">
              <w:rPr>
                <w:rFonts w:ascii="Century Gothic" w:hAnsi="Century Gothic"/>
                <w:i/>
                <w:iCs/>
              </w:rPr>
              <w:t>para lo cual, se seguirá el procedimiento establecido en el artículo 357 de este Reglamento</w:t>
            </w:r>
          </w:p>
        </w:tc>
      </w:tr>
      <w:tr w:rsidR="001D2332" w:rsidRPr="001F1646" w14:paraId="00A52671" w14:textId="77777777" w:rsidTr="000A3CB8">
        <w:trPr>
          <w:trHeight w:val="20"/>
        </w:trPr>
        <w:tc>
          <w:tcPr>
            <w:tcW w:w="10065" w:type="dxa"/>
            <w:gridSpan w:val="2"/>
            <w:shd w:val="clear" w:color="auto" w:fill="E7B3E3"/>
            <w:vAlign w:val="center"/>
          </w:tcPr>
          <w:p w14:paraId="6CBF441E" w14:textId="50720E43" w:rsidR="001D2332" w:rsidRPr="001F1646" w:rsidRDefault="001D2332" w:rsidP="00EB0538">
            <w:pPr>
              <w:pStyle w:val="Prrafodelista"/>
              <w:numPr>
                <w:ilvl w:val="0"/>
                <w:numId w:val="30"/>
              </w:numPr>
              <w:ind w:left="360"/>
              <w:jc w:val="both"/>
              <w:rPr>
                <w:rFonts w:ascii="Century Gothic" w:hAnsi="Century Gothic"/>
                <w:b/>
                <w:bCs/>
              </w:rPr>
            </w:pPr>
            <w:r w:rsidRPr="001F1646">
              <w:rPr>
                <w:rFonts w:ascii="Century Gothic" w:hAnsi="Century Gothic"/>
                <w:b/>
                <w:bCs/>
              </w:rPr>
              <w:t>GARANTÍA</w:t>
            </w:r>
          </w:p>
        </w:tc>
      </w:tr>
      <w:tr w:rsidR="001D2332" w:rsidRPr="001F1646" w14:paraId="7BF9204E" w14:textId="77777777" w:rsidTr="00E34BEC">
        <w:trPr>
          <w:trHeight w:val="57"/>
        </w:trPr>
        <w:tc>
          <w:tcPr>
            <w:tcW w:w="10065" w:type="dxa"/>
            <w:gridSpan w:val="2"/>
            <w:shd w:val="clear" w:color="000000" w:fill="FFFFFF"/>
            <w:vAlign w:val="center"/>
          </w:tcPr>
          <w:p w14:paraId="701087BD" w14:textId="69355283" w:rsidR="00FC3017" w:rsidRPr="001F1646" w:rsidRDefault="00A3572A" w:rsidP="00FC3017">
            <w:pPr>
              <w:spacing w:line="360" w:lineRule="auto"/>
              <w:jc w:val="both"/>
              <w:rPr>
                <w:rFonts w:ascii="Century Gothic" w:eastAsia="Times New Roman" w:hAnsi="Century Gothic" w:cs="Calibri"/>
                <w:color w:val="000000"/>
              </w:rPr>
            </w:pPr>
            <w:r w:rsidRPr="001F1646">
              <w:rPr>
                <w:rFonts w:ascii="Century Gothic" w:eastAsia="Times New Roman" w:hAnsi="Century Gothic" w:cs="Calibri"/>
                <w:color w:val="000000"/>
              </w:rPr>
              <w:t xml:space="preserve">De acuerdo al objeto de la contratación y a lo establecido en los artículos </w:t>
            </w:r>
            <w:r w:rsidR="000F2F65">
              <w:rPr>
                <w:rFonts w:ascii="Century Gothic" w:eastAsia="Times New Roman" w:hAnsi="Century Gothic" w:cs="Calibri"/>
                <w:color w:val="000000"/>
              </w:rPr>
              <w:t>85, 86 Y 87</w:t>
            </w:r>
            <w:r w:rsidR="00753EEF">
              <w:rPr>
                <w:rFonts w:ascii="Century Gothic" w:eastAsia="Times New Roman" w:hAnsi="Century Gothic" w:cs="Calibri"/>
                <w:color w:val="000000"/>
              </w:rPr>
              <w:t xml:space="preserve"> de la Ley Orgánica del Sistema Nacional de Contratación Pública, </w:t>
            </w:r>
            <w:r w:rsidR="000F2F65">
              <w:rPr>
                <w:rFonts w:ascii="Century Gothic" w:eastAsia="Times New Roman" w:hAnsi="Century Gothic" w:cs="Calibri"/>
                <w:color w:val="000000"/>
              </w:rPr>
              <w:t xml:space="preserve">en concordancia con el Art. 350 del Reglamento </w:t>
            </w:r>
            <w:r w:rsidR="00CC5F12">
              <w:rPr>
                <w:rFonts w:ascii="Century Gothic" w:eastAsia="Times New Roman" w:hAnsi="Century Gothic" w:cs="Calibri"/>
                <w:color w:val="000000"/>
              </w:rPr>
              <w:t xml:space="preserve">Ibidem, </w:t>
            </w:r>
            <w:r w:rsidR="00CC5F12" w:rsidRPr="001F1646">
              <w:rPr>
                <w:rFonts w:ascii="Century Gothic" w:eastAsia="Times New Roman" w:hAnsi="Century Gothic" w:cs="Calibri"/>
                <w:color w:val="000000"/>
              </w:rPr>
              <w:t>se</w:t>
            </w:r>
            <w:r w:rsidRPr="001F1646">
              <w:rPr>
                <w:rFonts w:ascii="Century Gothic" w:eastAsia="Times New Roman" w:hAnsi="Century Gothic" w:cs="Calibri"/>
                <w:color w:val="000000"/>
              </w:rPr>
              <w:t xml:space="preserve"> pueden establecer garantía de fiel cumplimiento, garantía por anticipo y garantía técnica. En el presente procedimiento se requerirá la presentación de la siguiente</w:t>
            </w:r>
            <w:r w:rsidR="00E34BEC" w:rsidRPr="001F1646">
              <w:rPr>
                <w:rFonts w:ascii="Century Gothic" w:eastAsia="Times New Roman" w:hAnsi="Century Gothic" w:cs="Calibri"/>
                <w:color w:val="000000"/>
              </w:rPr>
              <w:t xml:space="preserve"> garantía</w:t>
            </w:r>
            <w:r w:rsidRPr="001F1646">
              <w:rPr>
                <w:rFonts w:ascii="Century Gothic" w:eastAsia="Times New Roman" w:hAnsi="Century Gothic" w:cs="Calibri"/>
                <w:color w:val="000000"/>
              </w:rPr>
              <w:t>:</w:t>
            </w:r>
          </w:p>
          <w:p w14:paraId="5CE94496" w14:textId="5E8DBC61" w:rsidR="00AD3808" w:rsidRPr="001F1646" w:rsidRDefault="000039B9" w:rsidP="00AD3808">
            <w:pPr>
              <w:pStyle w:val="Prrafodelista"/>
              <w:spacing w:before="240"/>
              <w:ind w:left="1080"/>
              <w:contextualSpacing w:val="0"/>
              <w:jc w:val="both"/>
              <w:rPr>
                <w:rFonts w:ascii="Century Gothic" w:hAnsi="Century Gothic"/>
                <w:bCs/>
              </w:rPr>
            </w:pPr>
            <w:r w:rsidRPr="001F1646">
              <w:rPr>
                <w:rFonts w:ascii="Century Gothic" w:hAnsi="Century Gothic"/>
                <w:bCs/>
                <w:highlight w:val="yellow"/>
              </w:rPr>
              <w:t>INDICAR QUE TIPO DE GARANTÍA SE REQUIERE PARA EL CABAL CUMPLIMIENTO DEL SERVICIO</w:t>
            </w:r>
            <w:r w:rsidRPr="001F1646">
              <w:rPr>
                <w:rFonts w:ascii="Century Gothic" w:hAnsi="Century Gothic"/>
                <w:bCs/>
              </w:rPr>
              <w:t xml:space="preserve"> </w:t>
            </w:r>
          </w:p>
        </w:tc>
      </w:tr>
      <w:tr w:rsidR="00F25AA6" w:rsidRPr="001F1646" w14:paraId="5F996C22" w14:textId="77777777" w:rsidTr="000A3CB8">
        <w:trPr>
          <w:trHeight w:val="270"/>
        </w:trPr>
        <w:tc>
          <w:tcPr>
            <w:tcW w:w="10065" w:type="dxa"/>
            <w:gridSpan w:val="2"/>
            <w:shd w:val="clear" w:color="auto" w:fill="E7B3E3"/>
            <w:vAlign w:val="center"/>
          </w:tcPr>
          <w:p w14:paraId="59A665BA" w14:textId="6900466A" w:rsidR="00F25AA6" w:rsidRPr="001F1646" w:rsidRDefault="00C073B7" w:rsidP="00DE7C87">
            <w:pPr>
              <w:pStyle w:val="Prrafodelista"/>
              <w:numPr>
                <w:ilvl w:val="0"/>
                <w:numId w:val="30"/>
              </w:numPr>
              <w:ind w:left="360"/>
              <w:jc w:val="both"/>
              <w:rPr>
                <w:rFonts w:ascii="Century Gothic" w:hAnsi="Century Gothic" w:cs="Tahoma"/>
                <w:b/>
              </w:rPr>
            </w:pPr>
            <w:r w:rsidRPr="001F1646">
              <w:rPr>
                <w:rFonts w:ascii="Century Gothic" w:hAnsi="Century Gothic" w:cs="Tahoma"/>
                <w:b/>
              </w:rPr>
              <w:lastRenderedPageBreak/>
              <w:t>FORMA Y CONDICIONES DE PAGO</w:t>
            </w:r>
          </w:p>
        </w:tc>
      </w:tr>
      <w:tr w:rsidR="00F25AA6" w:rsidRPr="001F1646" w14:paraId="028321CE" w14:textId="77777777" w:rsidTr="00E34BEC">
        <w:trPr>
          <w:trHeight w:val="270"/>
        </w:trPr>
        <w:tc>
          <w:tcPr>
            <w:tcW w:w="10065" w:type="dxa"/>
            <w:gridSpan w:val="2"/>
            <w:shd w:val="clear" w:color="auto" w:fill="auto"/>
            <w:vAlign w:val="center"/>
          </w:tcPr>
          <w:tbl>
            <w:tblPr>
              <w:tblStyle w:val="Tablaconcuadrcula"/>
              <w:tblpPr w:leftFromText="141" w:rightFromText="141" w:vertAnchor="text" w:horzAnchor="margin" w:tblpY="-104"/>
              <w:tblOverlap w:val="never"/>
              <w:tblW w:w="0" w:type="auto"/>
              <w:tblLayout w:type="fixed"/>
              <w:tblLook w:val="04A0" w:firstRow="1" w:lastRow="0" w:firstColumn="1" w:lastColumn="0" w:noHBand="0" w:noVBand="1"/>
            </w:tblPr>
            <w:tblGrid>
              <w:gridCol w:w="3957"/>
              <w:gridCol w:w="1387"/>
              <w:gridCol w:w="3170"/>
              <w:gridCol w:w="1386"/>
            </w:tblGrid>
            <w:tr w:rsidR="002E4711" w:rsidRPr="00DE4646" w14:paraId="00340B25" w14:textId="77777777" w:rsidTr="002E4711">
              <w:trPr>
                <w:trHeight w:val="503"/>
              </w:trPr>
              <w:tc>
                <w:tcPr>
                  <w:tcW w:w="3957" w:type="dxa"/>
                  <w:shd w:val="clear" w:color="auto" w:fill="FFFFFF" w:themeFill="background1"/>
                </w:tcPr>
                <w:p w14:paraId="7CFA1630" w14:textId="76065E48" w:rsidR="007D1963" w:rsidRPr="00DE4646" w:rsidRDefault="007D1963" w:rsidP="00487D86">
                  <w:pPr>
                    <w:pStyle w:val="Prrafodelista"/>
                    <w:spacing w:line="360" w:lineRule="auto"/>
                    <w:ind w:left="0"/>
                    <w:jc w:val="center"/>
                    <w:rPr>
                      <w:rFonts w:ascii="Century Gothic" w:hAnsi="Century Gothic" w:cs="Tahoma"/>
                      <w:bCs/>
                      <w:sz w:val="20"/>
                    </w:rPr>
                  </w:pPr>
                  <w:r w:rsidRPr="00DE4646">
                    <w:rPr>
                      <w:rFonts w:ascii="Century Gothic" w:hAnsi="Century Gothic" w:cs="Tahoma"/>
                      <w:bCs/>
                      <w:sz w:val="20"/>
                    </w:rPr>
                    <w:t>CONTRAENTREGA</w:t>
                  </w:r>
                </w:p>
              </w:tc>
              <w:tc>
                <w:tcPr>
                  <w:tcW w:w="1387" w:type="dxa"/>
                </w:tcPr>
                <w:p w14:paraId="213220A8" w14:textId="77777777" w:rsidR="007D1963" w:rsidRPr="00DE4646" w:rsidRDefault="007D1963" w:rsidP="007D1963">
                  <w:pPr>
                    <w:pStyle w:val="Prrafodelista"/>
                    <w:spacing w:line="360" w:lineRule="auto"/>
                    <w:ind w:left="0"/>
                    <w:jc w:val="both"/>
                    <w:rPr>
                      <w:rFonts w:ascii="Century Gothic" w:hAnsi="Century Gothic" w:cs="Tahoma"/>
                      <w:bCs/>
                      <w:sz w:val="20"/>
                    </w:rPr>
                  </w:pPr>
                </w:p>
              </w:tc>
              <w:tc>
                <w:tcPr>
                  <w:tcW w:w="3170" w:type="dxa"/>
                  <w:shd w:val="clear" w:color="auto" w:fill="FFFFFF" w:themeFill="background1"/>
                </w:tcPr>
                <w:p w14:paraId="1B1B9231" w14:textId="6D5BF6CD" w:rsidR="007D1963" w:rsidRPr="00DE4646" w:rsidRDefault="007D1963" w:rsidP="00487D86">
                  <w:pPr>
                    <w:pStyle w:val="Prrafodelista"/>
                    <w:spacing w:line="360" w:lineRule="auto"/>
                    <w:ind w:left="0"/>
                    <w:jc w:val="center"/>
                    <w:rPr>
                      <w:rFonts w:ascii="Century Gothic" w:hAnsi="Century Gothic" w:cs="Tahoma"/>
                      <w:bCs/>
                      <w:sz w:val="20"/>
                    </w:rPr>
                  </w:pPr>
                  <w:r w:rsidRPr="00DE4646">
                    <w:rPr>
                      <w:rFonts w:ascii="Century Gothic" w:hAnsi="Century Gothic" w:cs="Tahoma"/>
                      <w:bCs/>
                      <w:sz w:val="20"/>
                    </w:rPr>
                    <w:t>MENSUAL</w:t>
                  </w:r>
                </w:p>
              </w:tc>
              <w:tc>
                <w:tcPr>
                  <w:tcW w:w="1386" w:type="dxa"/>
                </w:tcPr>
                <w:p w14:paraId="0BC42E62" w14:textId="77777777" w:rsidR="007D1963" w:rsidRPr="00DE4646" w:rsidRDefault="007D1963" w:rsidP="007D1963">
                  <w:pPr>
                    <w:pStyle w:val="Prrafodelista"/>
                    <w:spacing w:line="360" w:lineRule="auto"/>
                    <w:ind w:left="0"/>
                    <w:jc w:val="both"/>
                    <w:rPr>
                      <w:rFonts w:ascii="Century Gothic" w:hAnsi="Century Gothic" w:cs="Tahoma"/>
                      <w:bCs/>
                      <w:sz w:val="20"/>
                    </w:rPr>
                  </w:pPr>
                </w:p>
              </w:tc>
            </w:tr>
          </w:tbl>
          <w:tbl>
            <w:tblPr>
              <w:tblStyle w:val="Tablaconcuadrcula"/>
              <w:tblW w:w="9928" w:type="dxa"/>
              <w:tblLayout w:type="fixed"/>
              <w:tblLook w:val="04A0" w:firstRow="1" w:lastRow="0" w:firstColumn="1" w:lastColumn="0" w:noHBand="0" w:noVBand="1"/>
            </w:tblPr>
            <w:tblGrid>
              <w:gridCol w:w="4964"/>
              <w:gridCol w:w="4964"/>
            </w:tblGrid>
            <w:tr w:rsidR="00AE06E8" w:rsidRPr="00DE4646" w14:paraId="0DCC1060" w14:textId="77777777" w:rsidTr="000A3CB8">
              <w:trPr>
                <w:trHeight w:val="1299"/>
              </w:trPr>
              <w:tc>
                <w:tcPr>
                  <w:tcW w:w="4964" w:type="dxa"/>
                  <w:shd w:val="clear" w:color="auto" w:fill="E7B3E3"/>
                </w:tcPr>
                <w:p w14:paraId="6BDE1C7F"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449E3A91"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0DB91E85"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216D284A"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2D07CAC5"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1239E2B8"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1D22F330"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60C03A2D"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05DD12EF"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6FF39D35"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71C62B37"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4C625358" w14:textId="77777777" w:rsidR="00487D86" w:rsidRPr="00DE4646" w:rsidRDefault="00487D86" w:rsidP="00F25AA6">
                  <w:pPr>
                    <w:pStyle w:val="Prrafodelista"/>
                    <w:ind w:left="0"/>
                    <w:jc w:val="both"/>
                    <w:rPr>
                      <w:rFonts w:ascii="Century Gothic" w:eastAsia="Times New Roman" w:hAnsi="Century Gothic" w:cstheme="minorHAnsi"/>
                      <w:b/>
                      <w:bCs/>
                      <w:color w:val="000000"/>
                      <w:sz w:val="20"/>
                    </w:rPr>
                  </w:pPr>
                </w:p>
                <w:p w14:paraId="6D554A3C" w14:textId="5A74C2CF" w:rsidR="00AE06E8" w:rsidRPr="00DE4646" w:rsidRDefault="00AE06E8" w:rsidP="00F25AA6">
                  <w:pPr>
                    <w:pStyle w:val="Prrafodelista"/>
                    <w:ind w:left="0"/>
                    <w:jc w:val="both"/>
                    <w:rPr>
                      <w:rFonts w:ascii="Century Gothic" w:hAnsi="Century Gothic" w:cs="Tahoma"/>
                      <w:b/>
                      <w:sz w:val="20"/>
                    </w:rPr>
                  </w:pPr>
                  <w:r w:rsidRPr="00DE4646">
                    <w:rPr>
                      <w:rFonts w:ascii="Century Gothic" w:eastAsia="Times New Roman" w:hAnsi="Century Gothic" w:cstheme="minorHAnsi"/>
                      <w:b/>
                      <w:bCs/>
                      <w:color w:val="000000"/>
                      <w:sz w:val="20"/>
                    </w:rPr>
                    <w:t xml:space="preserve">Condiciones de pago: </w:t>
                  </w:r>
                  <w:r w:rsidRPr="00DE4646">
                    <w:rPr>
                      <w:rFonts w:ascii="Century Gothic" w:eastAsia="Times New Roman" w:hAnsi="Century Gothic" w:cstheme="minorHAnsi"/>
                      <w:color w:val="000000"/>
                      <w:sz w:val="20"/>
                    </w:rPr>
                    <w:t>La entidad contratante de manera justificada deberá indicar con precisión los requisitos indispensables para proceder con el pago.</w:t>
                  </w:r>
                </w:p>
              </w:tc>
              <w:tc>
                <w:tcPr>
                  <w:tcW w:w="4964" w:type="dxa"/>
                </w:tcPr>
                <w:p w14:paraId="2F24933A" w14:textId="545E3DB6" w:rsidR="00AE06E8" w:rsidRPr="00DE4646" w:rsidRDefault="00AE06E8" w:rsidP="00AE06E8">
                  <w:pPr>
                    <w:spacing w:before="240"/>
                    <w:jc w:val="both"/>
                    <w:rPr>
                      <w:rFonts w:ascii="Century Gothic" w:eastAsia="Times New Roman" w:hAnsi="Century Gothic" w:cstheme="minorHAnsi"/>
                      <w:color w:val="000000"/>
                      <w:sz w:val="20"/>
                      <w:szCs w:val="24"/>
                    </w:rPr>
                  </w:pPr>
                  <w:r w:rsidRPr="00DE4646">
                    <w:rPr>
                      <w:rFonts w:ascii="Century Gothic" w:eastAsia="Times New Roman" w:hAnsi="Century Gothic" w:cstheme="minorHAnsi"/>
                      <w:color w:val="000000"/>
                      <w:sz w:val="20"/>
                      <w:szCs w:val="24"/>
                    </w:rPr>
                    <w:t xml:space="preserve">El pago se lo realizara </w:t>
                  </w:r>
                  <w:r w:rsidRPr="00DE4646">
                    <w:rPr>
                      <w:rFonts w:ascii="Century Gothic" w:eastAsia="Times New Roman" w:hAnsi="Century Gothic" w:cstheme="minorHAnsi"/>
                      <w:b/>
                      <w:bCs/>
                      <w:color w:val="000000"/>
                      <w:sz w:val="20"/>
                      <w:szCs w:val="24"/>
                      <w:highlight w:val="yellow"/>
                    </w:rPr>
                    <w:t>MENSUAL</w:t>
                  </w:r>
                  <w:r w:rsidRPr="00DE4646">
                    <w:rPr>
                      <w:rFonts w:ascii="Century Gothic" w:eastAsia="Times New Roman" w:hAnsi="Century Gothic" w:cstheme="minorHAnsi"/>
                      <w:color w:val="000000"/>
                      <w:sz w:val="20"/>
                      <w:szCs w:val="24"/>
                    </w:rPr>
                    <w:t xml:space="preserve"> con la entrega de la factura previo informe de satisfacción del administrador del contrato y demás</w:t>
                  </w:r>
                  <w:r w:rsidRPr="00DE4646">
                    <w:rPr>
                      <w:rFonts w:ascii="Century Gothic" w:eastAsia="Times New Roman" w:hAnsi="Century Gothic" w:cstheme="minorHAnsi"/>
                      <w:color w:val="000000"/>
                      <w:sz w:val="20"/>
                    </w:rPr>
                    <w:t xml:space="preserve"> </w:t>
                  </w:r>
                  <w:r w:rsidRPr="00DE4646">
                    <w:rPr>
                      <w:rFonts w:ascii="Century Gothic" w:eastAsia="Times New Roman" w:hAnsi="Century Gothic" w:cstheme="minorHAnsi"/>
                      <w:color w:val="000000"/>
                      <w:sz w:val="20"/>
                      <w:szCs w:val="24"/>
                    </w:rPr>
                    <w:t>documentos que solicite la Entidad contratante, a través del mencionado funcionario.</w:t>
                  </w:r>
                </w:p>
                <w:p w14:paraId="6139E4BE" w14:textId="55BFB0FA" w:rsidR="0054252C" w:rsidRPr="00DE4646" w:rsidRDefault="0054252C" w:rsidP="00AE06E8">
                  <w:pPr>
                    <w:spacing w:before="240"/>
                    <w:jc w:val="both"/>
                    <w:rPr>
                      <w:rFonts w:ascii="Century Gothic" w:eastAsia="Times New Roman" w:hAnsi="Century Gothic" w:cstheme="minorHAnsi"/>
                      <w:color w:val="000000"/>
                      <w:sz w:val="20"/>
                      <w:szCs w:val="24"/>
                    </w:rPr>
                  </w:pPr>
                  <w:r w:rsidRPr="00DE4646">
                    <w:rPr>
                      <w:rFonts w:ascii="Century Gothic" w:eastAsia="Times New Roman" w:hAnsi="Century Gothic" w:cstheme="minorHAnsi"/>
                      <w:color w:val="000000"/>
                      <w:sz w:val="20"/>
                      <w:szCs w:val="24"/>
                      <w:highlight w:val="yellow"/>
                    </w:rPr>
                    <w:t xml:space="preserve">EN CASO DE PAGO TOTAL </w:t>
                  </w:r>
                  <w:r w:rsidR="002951B5" w:rsidRPr="00DE4646">
                    <w:rPr>
                      <w:rFonts w:ascii="Century Gothic" w:eastAsia="Times New Roman" w:hAnsi="Century Gothic" w:cstheme="minorHAnsi"/>
                      <w:color w:val="000000"/>
                      <w:sz w:val="20"/>
                      <w:szCs w:val="24"/>
                      <w:highlight w:val="yellow"/>
                    </w:rPr>
                    <w:t xml:space="preserve">DE FACTURA </w:t>
                  </w:r>
                  <w:r w:rsidRPr="00DE4646">
                    <w:rPr>
                      <w:rFonts w:ascii="Century Gothic" w:eastAsia="Times New Roman" w:hAnsi="Century Gothic" w:cstheme="minorHAnsi"/>
                      <w:color w:val="000000"/>
                      <w:sz w:val="20"/>
                      <w:szCs w:val="24"/>
                      <w:highlight w:val="yellow"/>
                    </w:rPr>
                    <w:t xml:space="preserve">SE DEBERA INDICAR, QUE EL PAGO </w:t>
                  </w:r>
                  <w:r w:rsidR="002951B5" w:rsidRPr="00DE4646">
                    <w:rPr>
                      <w:rFonts w:ascii="Century Gothic" w:eastAsia="Times New Roman" w:hAnsi="Century Gothic" w:cstheme="minorHAnsi"/>
                      <w:color w:val="000000"/>
                      <w:sz w:val="20"/>
                      <w:szCs w:val="24"/>
                      <w:highlight w:val="yellow"/>
                    </w:rPr>
                    <w:t>SE REALIZARÁ</w:t>
                  </w:r>
                  <w:r w:rsidR="000540F2" w:rsidRPr="00DE4646">
                    <w:rPr>
                      <w:rFonts w:ascii="Century Gothic" w:eastAsia="Times New Roman" w:hAnsi="Century Gothic" w:cstheme="minorHAnsi"/>
                      <w:color w:val="000000"/>
                      <w:sz w:val="20"/>
                      <w:szCs w:val="24"/>
                      <w:highlight w:val="yellow"/>
                    </w:rPr>
                    <w:t xml:space="preserve"> EN EL TERMINO DE 30 DIAS A PARTIR DE </w:t>
                  </w:r>
                  <w:r w:rsidR="002951B5" w:rsidRPr="00DE4646">
                    <w:rPr>
                      <w:rFonts w:ascii="Century Gothic" w:eastAsia="Times New Roman" w:hAnsi="Century Gothic" w:cstheme="minorHAnsi"/>
                      <w:color w:val="000000"/>
                      <w:sz w:val="20"/>
                      <w:szCs w:val="24"/>
                      <w:highlight w:val="yellow"/>
                    </w:rPr>
                    <w:t xml:space="preserve">LA PRESENTACIÓN </w:t>
                  </w:r>
                  <w:r w:rsidR="000540F2" w:rsidRPr="00DE4646">
                    <w:rPr>
                      <w:rFonts w:ascii="Century Gothic" w:eastAsia="Times New Roman" w:hAnsi="Century Gothic" w:cstheme="minorHAnsi"/>
                      <w:color w:val="000000"/>
                      <w:sz w:val="20"/>
                      <w:szCs w:val="24"/>
                      <w:highlight w:val="yellow"/>
                    </w:rPr>
                    <w:t>DE LA FACTURA</w:t>
                  </w:r>
                </w:p>
                <w:p w14:paraId="2930E5EC" w14:textId="77777777" w:rsidR="00AE06E8" w:rsidRPr="00DE4646" w:rsidRDefault="00AE06E8" w:rsidP="00AE06E8">
                  <w:pPr>
                    <w:spacing w:before="240"/>
                    <w:jc w:val="both"/>
                    <w:rPr>
                      <w:rFonts w:ascii="Century Gothic" w:eastAsia="Times New Roman" w:hAnsi="Century Gothic" w:cstheme="minorHAnsi"/>
                      <w:color w:val="000000"/>
                      <w:sz w:val="20"/>
                      <w:szCs w:val="24"/>
                    </w:rPr>
                  </w:pPr>
                  <w:r w:rsidRPr="00DE4646">
                    <w:rPr>
                      <w:rFonts w:ascii="Century Gothic" w:eastAsia="Times New Roman" w:hAnsi="Century Gothic" w:cstheme="minorHAnsi"/>
                      <w:color w:val="000000"/>
                      <w:sz w:val="20"/>
                      <w:szCs w:val="24"/>
                      <w:highlight w:val="yellow"/>
                    </w:rPr>
                    <w:t>Se presentará una PREFECTURA el cual será solicitada por el Administrador de la Orden de Compra.</w:t>
                  </w:r>
                  <w:r w:rsidRPr="00DE4646">
                    <w:rPr>
                      <w:rFonts w:ascii="Century Gothic" w:eastAsia="Times New Roman" w:hAnsi="Century Gothic" w:cstheme="minorHAnsi"/>
                      <w:color w:val="000000"/>
                      <w:sz w:val="20"/>
                      <w:szCs w:val="24"/>
                    </w:rPr>
                    <w:t xml:space="preserve"> </w:t>
                  </w:r>
                </w:p>
                <w:p w14:paraId="53F15E02" w14:textId="77777777" w:rsidR="00AE06E8" w:rsidRPr="00DE4646" w:rsidRDefault="00AE06E8" w:rsidP="00AE06E8">
                  <w:pPr>
                    <w:spacing w:before="240"/>
                    <w:jc w:val="both"/>
                    <w:rPr>
                      <w:rFonts w:ascii="Century Gothic" w:eastAsia="Times New Roman" w:hAnsi="Century Gothic" w:cstheme="minorHAnsi"/>
                      <w:color w:val="000000"/>
                      <w:sz w:val="20"/>
                      <w:szCs w:val="24"/>
                    </w:rPr>
                  </w:pPr>
                  <w:r w:rsidRPr="00DE4646">
                    <w:rPr>
                      <w:rFonts w:ascii="Century Gothic" w:eastAsia="Times New Roman" w:hAnsi="Century Gothic" w:cstheme="minorHAnsi"/>
                      <w:color w:val="000000"/>
                      <w:sz w:val="20"/>
                      <w:szCs w:val="24"/>
                    </w:rPr>
                    <w:t xml:space="preserve">Para la cancelación del pago, el área Financiera de la Entidad procederá a solicitarle al proveedor a través de los medios electrónicos de contacto la emisión de la FACTURA para su cancelación. </w:t>
                  </w:r>
                </w:p>
                <w:p w14:paraId="6DB0534F" w14:textId="77777777" w:rsidR="00AE06E8" w:rsidRPr="00DE4646" w:rsidRDefault="00AE06E8" w:rsidP="00AE06E8">
                  <w:pPr>
                    <w:pStyle w:val="Prrafodelista"/>
                    <w:numPr>
                      <w:ilvl w:val="0"/>
                      <w:numId w:val="2"/>
                    </w:numPr>
                    <w:spacing w:before="240" w:line="360" w:lineRule="auto"/>
                    <w:jc w:val="both"/>
                    <w:rPr>
                      <w:rFonts w:ascii="Century Gothic" w:eastAsia="Times New Roman" w:hAnsi="Century Gothic" w:cstheme="minorHAnsi"/>
                      <w:sz w:val="20"/>
                    </w:rPr>
                  </w:pPr>
                  <w:r w:rsidRPr="00DE4646">
                    <w:rPr>
                      <w:rFonts w:ascii="Century Gothic" w:eastAsia="Times New Roman" w:hAnsi="Century Gothic" w:cstheme="minorHAnsi"/>
                      <w:sz w:val="20"/>
                    </w:rPr>
                    <w:t>ACTA DE INSTALACIÓN DE DISPOSITIVOS GPS Y ACTIVACIÓN DEL SERVICIO, aprobado por el Administrador de la orden de compra/servicio, únicamente en el primer pago.</w:t>
                  </w:r>
                </w:p>
                <w:p w14:paraId="2078DCB6" w14:textId="77777777" w:rsidR="00AE06E8" w:rsidRPr="00DE4646" w:rsidRDefault="00AE06E8" w:rsidP="00AE06E8">
                  <w:pPr>
                    <w:pStyle w:val="Prrafodelista"/>
                    <w:numPr>
                      <w:ilvl w:val="0"/>
                      <w:numId w:val="2"/>
                    </w:numPr>
                    <w:spacing w:before="240" w:line="360" w:lineRule="auto"/>
                    <w:jc w:val="both"/>
                    <w:rPr>
                      <w:rFonts w:ascii="Century Gothic" w:eastAsia="Times New Roman" w:hAnsi="Century Gothic" w:cstheme="minorHAnsi"/>
                      <w:sz w:val="20"/>
                    </w:rPr>
                  </w:pPr>
                  <w:r w:rsidRPr="00DE4646">
                    <w:rPr>
                      <w:rFonts w:ascii="Century Gothic" w:eastAsia="Times New Roman" w:hAnsi="Century Gothic" w:cstheme="minorHAnsi"/>
                      <w:sz w:val="20"/>
                    </w:rPr>
                    <w:t>ACTA DE CAPACITACIÓN Y ENTREGA DE USUARIOS Y CLAVES A LOS SERVIDORES DESIGNADOS por el administrador, únicamente en el primer pago.</w:t>
                  </w:r>
                </w:p>
                <w:p w14:paraId="57B7F1E1" w14:textId="77777777" w:rsidR="00AE06E8" w:rsidRPr="00DE4646" w:rsidRDefault="00AE06E8" w:rsidP="00AE06E8">
                  <w:pPr>
                    <w:pStyle w:val="Prrafodelista"/>
                    <w:numPr>
                      <w:ilvl w:val="0"/>
                      <w:numId w:val="2"/>
                    </w:numPr>
                    <w:spacing w:before="240" w:line="360" w:lineRule="auto"/>
                    <w:jc w:val="both"/>
                    <w:rPr>
                      <w:rFonts w:ascii="Century Gothic" w:eastAsia="Times New Roman" w:hAnsi="Century Gothic" w:cstheme="minorHAnsi"/>
                      <w:color w:val="000000"/>
                      <w:sz w:val="20"/>
                    </w:rPr>
                  </w:pPr>
                  <w:r w:rsidRPr="00DE4646">
                    <w:rPr>
                      <w:rFonts w:ascii="Century Gothic" w:eastAsia="Times New Roman" w:hAnsi="Century Gothic" w:cstheme="minorHAnsi"/>
                      <w:sz w:val="20"/>
                    </w:rPr>
                    <w:t>ACTA ENTREGA-RECEPCIÓN firmado por los funcionarios que intervengan en la Recepción por la instalación en el primer pago.</w:t>
                  </w:r>
                </w:p>
                <w:p w14:paraId="46C734AE" w14:textId="77777777" w:rsidR="00AE06E8" w:rsidRPr="00DE4646" w:rsidRDefault="00AE06E8" w:rsidP="00AE06E8">
                  <w:pPr>
                    <w:pStyle w:val="Prrafodelista"/>
                    <w:numPr>
                      <w:ilvl w:val="0"/>
                      <w:numId w:val="2"/>
                    </w:numPr>
                    <w:spacing w:before="240" w:line="360" w:lineRule="auto"/>
                    <w:jc w:val="both"/>
                    <w:rPr>
                      <w:rFonts w:ascii="Century Gothic" w:eastAsia="Times New Roman" w:hAnsi="Century Gothic" w:cstheme="minorHAnsi"/>
                      <w:color w:val="000000"/>
                      <w:sz w:val="20"/>
                    </w:rPr>
                  </w:pPr>
                  <w:r w:rsidRPr="00DE4646">
                    <w:rPr>
                      <w:rFonts w:ascii="Century Gothic" w:eastAsia="Times New Roman" w:hAnsi="Century Gothic" w:cstheme="minorHAnsi"/>
                      <w:color w:val="000000"/>
                      <w:sz w:val="20"/>
                    </w:rPr>
                    <w:t>ACTA ENTREGA-RECEPCIÓN- DEFINITIVA Para el último pago de la orden de servicio, se suscribirá el acta entrega recepción definitiva de conformidad, entre el Administrador de la Orden de Compra/Contrato y el Proveedor.</w:t>
                  </w:r>
                </w:p>
                <w:p w14:paraId="7C0DCD1D" w14:textId="3D66E323" w:rsidR="00AE06E8" w:rsidRPr="00DE4646" w:rsidRDefault="00AE06E8" w:rsidP="00F25AA6">
                  <w:pPr>
                    <w:pStyle w:val="Prrafodelista"/>
                    <w:ind w:left="0"/>
                    <w:jc w:val="both"/>
                    <w:rPr>
                      <w:rFonts w:ascii="Century Gothic" w:hAnsi="Century Gothic" w:cs="Tahoma"/>
                      <w:b/>
                      <w:sz w:val="20"/>
                    </w:rPr>
                  </w:pPr>
                </w:p>
              </w:tc>
            </w:tr>
            <w:tr w:rsidR="00AE06E8" w:rsidRPr="00DE4646" w14:paraId="15C7DB9A" w14:textId="77777777" w:rsidTr="000A3CB8">
              <w:trPr>
                <w:trHeight w:val="1741"/>
              </w:trPr>
              <w:tc>
                <w:tcPr>
                  <w:tcW w:w="4964" w:type="dxa"/>
                  <w:shd w:val="clear" w:color="auto" w:fill="E7B3E3"/>
                </w:tcPr>
                <w:p w14:paraId="3AAFDEAB" w14:textId="77777777" w:rsidR="002E4711" w:rsidRPr="00DE4646" w:rsidRDefault="002E4711" w:rsidP="00F25AA6">
                  <w:pPr>
                    <w:pStyle w:val="Prrafodelista"/>
                    <w:ind w:left="0"/>
                    <w:jc w:val="both"/>
                    <w:rPr>
                      <w:rFonts w:ascii="Century Gothic" w:eastAsia="Times New Roman" w:hAnsi="Century Gothic" w:cstheme="minorHAnsi"/>
                      <w:b/>
                      <w:bCs/>
                      <w:color w:val="000000"/>
                      <w:sz w:val="20"/>
                    </w:rPr>
                  </w:pPr>
                </w:p>
                <w:p w14:paraId="3B003355" w14:textId="77777777" w:rsidR="002E4711" w:rsidRPr="00DE4646" w:rsidRDefault="002E4711" w:rsidP="00F25AA6">
                  <w:pPr>
                    <w:pStyle w:val="Prrafodelista"/>
                    <w:ind w:left="0"/>
                    <w:jc w:val="both"/>
                    <w:rPr>
                      <w:rFonts w:ascii="Century Gothic" w:eastAsia="Times New Roman" w:hAnsi="Century Gothic" w:cstheme="minorHAnsi"/>
                      <w:b/>
                      <w:bCs/>
                      <w:color w:val="000000"/>
                      <w:sz w:val="20"/>
                    </w:rPr>
                  </w:pPr>
                </w:p>
                <w:p w14:paraId="45E2E961" w14:textId="77777777" w:rsidR="002E4711" w:rsidRPr="00DE4646" w:rsidRDefault="002E4711" w:rsidP="00F25AA6">
                  <w:pPr>
                    <w:pStyle w:val="Prrafodelista"/>
                    <w:ind w:left="0"/>
                    <w:jc w:val="both"/>
                    <w:rPr>
                      <w:rFonts w:ascii="Century Gothic" w:eastAsia="Times New Roman" w:hAnsi="Century Gothic" w:cstheme="minorHAnsi"/>
                      <w:b/>
                      <w:bCs/>
                      <w:color w:val="000000"/>
                      <w:sz w:val="20"/>
                    </w:rPr>
                  </w:pPr>
                </w:p>
                <w:p w14:paraId="3E4D96AF" w14:textId="77777777" w:rsidR="002E4711" w:rsidRPr="00DE4646" w:rsidRDefault="002E4711" w:rsidP="00F25AA6">
                  <w:pPr>
                    <w:pStyle w:val="Prrafodelista"/>
                    <w:ind w:left="0"/>
                    <w:jc w:val="both"/>
                    <w:rPr>
                      <w:rFonts w:ascii="Century Gothic" w:eastAsia="Times New Roman" w:hAnsi="Century Gothic" w:cstheme="minorHAnsi"/>
                      <w:b/>
                      <w:bCs/>
                      <w:color w:val="000000"/>
                      <w:sz w:val="20"/>
                    </w:rPr>
                  </w:pPr>
                </w:p>
                <w:p w14:paraId="6008F55A" w14:textId="77777777" w:rsidR="002E4711" w:rsidRPr="00DE4646" w:rsidRDefault="002E4711" w:rsidP="00F25AA6">
                  <w:pPr>
                    <w:pStyle w:val="Prrafodelista"/>
                    <w:ind w:left="0"/>
                    <w:jc w:val="both"/>
                    <w:rPr>
                      <w:rFonts w:ascii="Century Gothic" w:eastAsia="Times New Roman" w:hAnsi="Century Gothic" w:cstheme="minorHAnsi"/>
                      <w:b/>
                      <w:bCs/>
                      <w:color w:val="000000"/>
                      <w:sz w:val="20"/>
                    </w:rPr>
                  </w:pPr>
                </w:p>
                <w:p w14:paraId="2FAA030A" w14:textId="77777777" w:rsidR="002E4711" w:rsidRPr="00DE4646" w:rsidRDefault="002E4711" w:rsidP="00F25AA6">
                  <w:pPr>
                    <w:pStyle w:val="Prrafodelista"/>
                    <w:ind w:left="0"/>
                    <w:jc w:val="both"/>
                    <w:rPr>
                      <w:rFonts w:ascii="Century Gothic" w:eastAsia="Times New Roman" w:hAnsi="Century Gothic" w:cstheme="minorHAnsi"/>
                      <w:b/>
                      <w:bCs/>
                      <w:color w:val="000000"/>
                      <w:sz w:val="20"/>
                    </w:rPr>
                  </w:pPr>
                </w:p>
                <w:p w14:paraId="3DF9A6BC" w14:textId="77777777" w:rsidR="002E4711" w:rsidRPr="00DE4646" w:rsidRDefault="002E4711" w:rsidP="00F25AA6">
                  <w:pPr>
                    <w:pStyle w:val="Prrafodelista"/>
                    <w:ind w:left="0"/>
                    <w:jc w:val="both"/>
                    <w:rPr>
                      <w:rFonts w:ascii="Century Gothic" w:eastAsia="Times New Roman" w:hAnsi="Century Gothic" w:cstheme="minorHAnsi"/>
                      <w:b/>
                      <w:bCs/>
                      <w:color w:val="000000"/>
                      <w:sz w:val="20"/>
                    </w:rPr>
                  </w:pPr>
                </w:p>
                <w:p w14:paraId="5FF07118" w14:textId="77777777" w:rsidR="002E4711" w:rsidRPr="00DE4646" w:rsidRDefault="002E4711" w:rsidP="00F25AA6">
                  <w:pPr>
                    <w:pStyle w:val="Prrafodelista"/>
                    <w:ind w:left="0"/>
                    <w:jc w:val="both"/>
                    <w:rPr>
                      <w:rFonts w:ascii="Century Gothic" w:eastAsia="Times New Roman" w:hAnsi="Century Gothic" w:cstheme="minorHAnsi"/>
                      <w:b/>
                      <w:bCs/>
                      <w:color w:val="000000"/>
                      <w:sz w:val="20"/>
                    </w:rPr>
                  </w:pPr>
                </w:p>
                <w:p w14:paraId="0C0BAB46" w14:textId="77777777" w:rsidR="002E4711" w:rsidRPr="00DE4646" w:rsidRDefault="002E4711" w:rsidP="00F25AA6">
                  <w:pPr>
                    <w:pStyle w:val="Prrafodelista"/>
                    <w:ind w:left="0"/>
                    <w:jc w:val="both"/>
                    <w:rPr>
                      <w:rFonts w:ascii="Century Gothic" w:eastAsia="Times New Roman" w:hAnsi="Century Gothic" w:cstheme="minorHAnsi"/>
                      <w:b/>
                      <w:bCs/>
                      <w:color w:val="000000"/>
                      <w:sz w:val="20"/>
                    </w:rPr>
                  </w:pPr>
                </w:p>
                <w:p w14:paraId="689CF243" w14:textId="262F9FA1" w:rsidR="00AE06E8" w:rsidRPr="00DE4646" w:rsidRDefault="00AE06E8" w:rsidP="00F25AA6">
                  <w:pPr>
                    <w:pStyle w:val="Prrafodelista"/>
                    <w:ind w:left="0"/>
                    <w:jc w:val="both"/>
                    <w:rPr>
                      <w:rFonts w:ascii="Century Gothic" w:hAnsi="Century Gothic" w:cs="Tahoma"/>
                      <w:b/>
                      <w:sz w:val="20"/>
                    </w:rPr>
                  </w:pPr>
                  <w:r w:rsidRPr="00DE4646">
                    <w:rPr>
                      <w:rFonts w:ascii="Century Gothic" w:eastAsia="Times New Roman" w:hAnsi="Century Gothic" w:cstheme="minorHAnsi"/>
                      <w:b/>
                      <w:bCs/>
                      <w:color w:val="000000"/>
                      <w:sz w:val="20"/>
                    </w:rPr>
                    <w:t>Documentos habilitantes para el pago</w:t>
                  </w:r>
                  <w:r w:rsidRPr="00DE4646">
                    <w:rPr>
                      <w:rFonts w:ascii="Century Gothic" w:eastAsia="Times New Roman" w:hAnsi="Century Gothic" w:cstheme="minorHAnsi"/>
                      <w:color w:val="000000"/>
                      <w:sz w:val="20"/>
                    </w:rPr>
                    <w:t>: Detallar con precisión los documentos que serán requeridos para proceder con el pago, los mismos que no pueden constituir una dificultad para el pago.</w:t>
                  </w:r>
                </w:p>
              </w:tc>
              <w:tc>
                <w:tcPr>
                  <w:tcW w:w="4964" w:type="dxa"/>
                </w:tcPr>
                <w:p w14:paraId="552E2E84" w14:textId="36F9A6C8" w:rsidR="008F4000" w:rsidRPr="00DE4646" w:rsidRDefault="008F4000" w:rsidP="008F4000">
                  <w:pPr>
                    <w:pStyle w:val="Prrafodelista"/>
                    <w:numPr>
                      <w:ilvl w:val="0"/>
                      <w:numId w:val="2"/>
                    </w:numPr>
                    <w:spacing w:before="240" w:line="360" w:lineRule="auto"/>
                    <w:jc w:val="both"/>
                    <w:rPr>
                      <w:rFonts w:ascii="Century Gothic" w:eastAsia="Times New Roman" w:hAnsi="Century Gothic" w:cstheme="minorHAnsi"/>
                      <w:sz w:val="20"/>
                    </w:rPr>
                  </w:pPr>
                  <w:r w:rsidRPr="00DE4646">
                    <w:rPr>
                      <w:rFonts w:ascii="Century Gothic" w:eastAsia="Times New Roman" w:hAnsi="Century Gothic" w:cstheme="minorHAnsi"/>
                      <w:sz w:val="20"/>
                    </w:rPr>
                    <w:t xml:space="preserve">El proveedor deberá entregar la factura correspondiente dentro del término mínimo de </w:t>
                  </w:r>
                  <w:r w:rsidRPr="00DE4646">
                    <w:rPr>
                      <w:rFonts w:ascii="Century Gothic" w:eastAsia="Times New Roman" w:hAnsi="Century Gothic" w:cstheme="minorHAnsi"/>
                      <w:b/>
                      <w:bCs/>
                      <w:sz w:val="20"/>
                    </w:rPr>
                    <w:t xml:space="preserve">5 DÍAS DE CADA MES, </w:t>
                  </w:r>
                  <w:r w:rsidRPr="00DE4646">
                    <w:rPr>
                      <w:rFonts w:ascii="Century Gothic" w:eastAsia="Times New Roman" w:hAnsi="Century Gothic" w:cstheme="minorHAnsi"/>
                      <w:sz w:val="20"/>
                    </w:rPr>
                    <w:t>para lo cual deberá presentar los siguientes documentos.</w:t>
                  </w:r>
                  <w:r w:rsidR="00335324" w:rsidRPr="00DE4646">
                    <w:rPr>
                      <w:rFonts w:ascii="Century Gothic" w:eastAsia="Times New Roman" w:hAnsi="Century Gothic" w:cstheme="minorHAnsi"/>
                      <w:sz w:val="20"/>
                    </w:rPr>
                    <w:t xml:space="preserve"> </w:t>
                  </w:r>
                  <w:r w:rsidR="00335324" w:rsidRPr="00DE4646">
                    <w:rPr>
                      <w:rFonts w:ascii="Century Gothic" w:eastAsia="Times New Roman" w:hAnsi="Century Gothic" w:cstheme="minorHAnsi"/>
                      <w:sz w:val="20"/>
                      <w:highlight w:val="yellow"/>
                    </w:rPr>
                    <w:t>EN CASO DE SERVICIO MENSUAL</w:t>
                  </w:r>
                  <w:r w:rsidR="00335324" w:rsidRPr="00DE4646">
                    <w:rPr>
                      <w:rFonts w:ascii="Century Gothic" w:eastAsia="Times New Roman" w:hAnsi="Century Gothic" w:cstheme="minorHAnsi"/>
                      <w:sz w:val="20"/>
                    </w:rPr>
                    <w:t xml:space="preserve"> </w:t>
                  </w:r>
                </w:p>
                <w:p w14:paraId="2CA7DCE5" w14:textId="77777777" w:rsidR="008F4000" w:rsidRPr="00DE4646" w:rsidRDefault="008F4000" w:rsidP="008F4000">
                  <w:pPr>
                    <w:pStyle w:val="Prrafodelista"/>
                    <w:numPr>
                      <w:ilvl w:val="0"/>
                      <w:numId w:val="2"/>
                    </w:numPr>
                    <w:spacing w:before="240" w:line="360" w:lineRule="auto"/>
                    <w:jc w:val="both"/>
                    <w:rPr>
                      <w:rFonts w:ascii="Century Gothic" w:eastAsia="Times New Roman" w:hAnsi="Century Gothic" w:cstheme="minorHAnsi"/>
                      <w:sz w:val="20"/>
                    </w:rPr>
                  </w:pPr>
                  <w:r w:rsidRPr="00DE4646">
                    <w:rPr>
                      <w:rFonts w:ascii="Century Gothic" w:eastAsia="Times New Roman" w:hAnsi="Century Gothic" w:cstheme="minorHAnsi"/>
                      <w:sz w:val="20"/>
                    </w:rPr>
                    <w:t xml:space="preserve">CERTIFICADO BANCARIO al cual se le realizara la transferencia de los fondos en el primer pago. </w:t>
                  </w:r>
                </w:p>
                <w:p w14:paraId="372F5E2E" w14:textId="565F9A1B" w:rsidR="008F4000" w:rsidRPr="00DE4646" w:rsidRDefault="008F4000" w:rsidP="008F4000">
                  <w:pPr>
                    <w:pStyle w:val="Prrafodelista"/>
                    <w:numPr>
                      <w:ilvl w:val="0"/>
                      <w:numId w:val="2"/>
                    </w:numPr>
                    <w:spacing w:before="240" w:line="360" w:lineRule="auto"/>
                    <w:jc w:val="both"/>
                    <w:rPr>
                      <w:rFonts w:ascii="Century Gothic" w:eastAsia="Times New Roman" w:hAnsi="Century Gothic" w:cstheme="minorHAnsi"/>
                      <w:sz w:val="20"/>
                    </w:rPr>
                  </w:pPr>
                  <w:r w:rsidRPr="00DE4646">
                    <w:rPr>
                      <w:rFonts w:ascii="Century Gothic" w:eastAsia="Times New Roman" w:hAnsi="Century Gothic" w:cstheme="minorHAnsi"/>
                      <w:sz w:val="20"/>
                    </w:rPr>
                    <w:t>FACTURA electrónica que cumpla con la normativa tributaria detallada con el mes de la facturación realizada.</w:t>
                  </w:r>
                </w:p>
                <w:p w14:paraId="67BB6068" w14:textId="2F3CDCD5" w:rsidR="008F4000" w:rsidRPr="00DE4646" w:rsidRDefault="008F4000" w:rsidP="008F4000">
                  <w:pPr>
                    <w:pStyle w:val="Prrafodelista"/>
                    <w:numPr>
                      <w:ilvl w:val="0"/>
                      <w:numId w:val="2"/>
                    </w:numPr>
                    <w:spacing w:before="240" w:line="360" w:lineRule="auto"/>
                    <w:jc w:val="both"/>
                    <w:rPr>
                      <w:rFonts w:ascii="Century Gothic" w:eastAsia="Times New Roman" w:hAnsi="Century Gothic" w:cstheme="minorHAnsi"/>
                      <w:sz w:val="20"/>
                    </w:rPr>
                  </w:pPr>
                  <w:r w:rsidRPr="00DE4646">
                    <w:rPr>
                      <w:rFonts w:ascii="Century Gothic" w:eastAsia="Times New Roman" w:hAnsi="Century Gothic" w:cstheme="minorHAnsi"/>
                      <w:sz w:val="20"/>
                      <w:highlight w:val="yellow"/>
                    </w:rPr>
                    <w:t>INFORME MENSUAL</w:t>
                  </w:r>
                  <w:r w:rsidRPr="00DE4646">
                    <w:rPr>
                      <w:rFonts w:ascii="Century Gothic" w:eastAsia="Times New Roman" w:hAnsi="Century Gothic" w:cstheme="minorHAnsi"/>
                      <w:sz w:val="20"/>
                    </w:rPr>
                    <w:t xml:space="preserve"> por parte del Administrador de la orden de compra/servicio, por el servicio recibido.</w:t>
                  </w:r>
                </w:p>
                <w:p w14:paraId="6806E7CD" w14:textId="77777777" w:rsidR="00AE06E8" w:rsidRPr="00DE4646" w:rsidRDefault="00AE06E8" w:rsidP="00F25AA6">
                  <w:pPr>
                    <w:pStyle w:val="Prrafodelista"/>
                    <w:ind w:left="0"/>
                    <w:jc w:val="both"/>
                    <w:rPr>
                      <w:rFonts w:ascii="Century Gothic" w:hAnsi="Century Gothic" w:cs="Tahoma"/>
                      <w:b/>
                      <w:sz w:val="20"/>
                    </w:rPr>
                  </w:pPr>
                </w:p>
              </w:tc>
            </w:tr>
            <w:tr w:rsidR="00AE06E8" w:rsidRPr="00DE4646" w14:paraId="12ED8FC5" w14:textId="77777777" w:rsidTr="000A3CB8">
              <w:trPr>
                <w:trHeight w:val="1079"/>
              </w:trPr>
              <w:tc>
                <w:tcPr>
                  <w:tcW w:w="4964" w:type="dxa"/>
                  <w:shd w:val="clear" w:color="auto" w:fill="E7B3E3"/>
                </w:tcPr>
                <w:p w14:paraId="2F4057EC" w14:textId="18A0B8A5" w:rsidR="00AE06E8" w:rsidRPr="00DE4646" w:rsidRDefault="00AE06E8" w:rsidP="00F25AA6">
                  <w:pPr>
                    <w:pStyle w:val="Prrafodelista"/>
                    <w:ind w:left="0"/>
                    <w:jc w:val="both"/>
                    <w:rPr>
                      <w:rFonts w:ascii="Century Gothic" w:hAnsi="Century Gothic" w:cs="Tahoma"/>
                      <w:b/>
                      <w:sz w:val="20"/>
                    </w:rPr>
                  </w:pPr>
                  <w:r w:rsidRPr="00DE4646">
                    <w:rPr>
                      <w:rFonts w:ascii="Century Gothic" w:eastAsia="Times New Roman" w:hAnsi="Century Gothic" w:cstheme="minorHAnsi"/>
                      <w:b/>
                      <w:bCs/>
                      <w:color w:val="000000"/>
                      <w:sz w:val="20"/>
                    </w:rPr>
                    <w:t>Fecha máxima para entrega de facturas:</w:t>
                  </w:r>
                  <w:r w:rsidRPr="00DE4646">
                    <w:rPr>
                      <w:rFonts w:ascii="Century Gothic" w:eastAsia="Times New Roman" w:hAnsi="Century Gothic" w:cstheme="minorHAnsi"/>
                      <w:color w:val="000000"/>
                      <w:sz w:val="20"/>
                    </w:rPr>
                    <w:t xml:space="preserve"> Consultar al área financiera la fecha hasta la cual se reciben facturas para el trámite de pagos.</w:t>
                  </w:r>
                </w:p>
              </w:tc>
              <w:tc>
                <w:tcPr>
                  <w:tcW w:w="4964" w:type="dxa"/>
                </w:tcPr>
                <w:p w14:paraId="5279BC52" w14:textId="3ED203ED" w:rsidR="00AE06E8" w:rsidRPr="00DE4646" w:rsidRDefault="008F4000" w:rsidP="00F25AA6">
                  <w:pPr>
                    <w:pStyle w:val="Prrafodelista"/>
                    <w:ind w:left="0"/>
                    <w:jc w:val="both"/>
                    <w:rPr>
                      <w:rFonts w:ascii="Century Gothic" w:hAnsi="Century Gothic" w:cs="Tahoma"/>
                      <w:b/>
                      <w:sz w:val="20"/>
                    </w:rPr>
                  </w:pPr>
                  <w:r w:rsidRPr="00DE4646">
                    <w:rPr>
                      <w:rFonts w:ascii="Century Gothic" w:eastAsia="Times New Roman" w:hAnsi="Century Gothic" w:cstheme="minorHAnsi"/>
                      <w:color w:val="000000"/>
                      <w:sz w:val="20"/>
                    </w:rPr>
                    <w:t xml:space="preserve">Entregas </w:t>
                  </w:r>
                  <w:r w:rsidRPr="00DE4646">
                    <w:rPr>
                      <w:rFonts w:ascii="Century Gothic" w:eastAsia="Times New Roman" w:hAnsi="Century Gothic" w:cstheme="minorHAnsi"/>
                      <w:b/>
                      <w:bCs/>
                      <w:color w:val="000000"/>
                      <w:sz w:val="20"/>
                      <w:highlight w:val="yellow"/>
                    </w:rPr>
                    <w:t>PARCIALES</w:t>
                  </w:r>
                  <w:r w:rsidRPr="00DE4646">
                    <w:rPr>
                      <w:rFonts w:ascii="Century Gothic" w:eastAsia="Times New Roman" w:hAnsi="Century Gothic" w:cstheme="minorHAnsi"/>
                      <w:color w:val="000000"/>
                      <w:sz w:val="20"/>
                    </w:rPr>
                    <w:t xml:space="preserve"> acorde a la ejecución </w:t>
                  </w:r>
                  <w:r w:rsidRPr="00DE4646">
                    <w:rPr>
                      <w:rFonts w:ascii="Century Gothic" w:eastAsia="Times New Roman" w:hAnsi="Century Gothic" w:cstheme="minorHAnsi"/>
                      <w:b/>
                      <w:bCs/>
                      <w:color w:val="000000"/>
                      <w:sz w:val="20"/>
                    </w:rPr>
                    <w:t>MENSUAL</w:t>
                  </w:r>
                  <w:r w:rsidRPr="00DE4646">
                    <w:rPr>
                      <w:rFonts w:ascii="Century Gothic" w:eastAsia="Times New Roman" w:hAnsi="Century Gothic" w:cstheme="minorHAnsi"/>
                      <w:color w:val="000000"/>
                      <w:sz w:val="20"/>
                    </w:rPr>
                    <w:t xml:space="preserve"> del servicio durante la vigencia del contrato, dentro del término de los primeros </w:t>
                  </w:r>
                  <w:r w:rsidRPr="00DE4646">
                    <w:rPr>
                      <w:rFonts w:ascii="Century Gothic" w:eastAsia="Times New Roman" w:hAnsi="Century Gothic" w:cstheme="minorHAnsi"/>
                      <w:b/>
                      <w:bCs/>
                      <w:color w:val="000000"/>
                      <w:sz w:val="20"/>
                      <w:highlight w:val="yellow"/>
                    </w:rPr>
                    <w:t>5 DÍAS DE CADA MES.</w:t>
                  </w:r>
                </w:p>
              </w:tc>
            </w:tr>
          </w:tbl>
          <w:p w14:paraId="1BD62CD8" w14:textId="1111C756" w:rsidR="007D1963" w:rsidRPr="00DE4646" w:rsidRDefault="007D1963" w:rsidP="00625BD2">
            <w:pPr>
              <w:jc w:val="both"/>
              <w:rPr>
                <w:rFonts w:ascii="Century Gothic" w:hAnsi="Century Gothic" w:cs="Tahoma"/>
                <w:b/>
                <w:sz w:val="20"/>
              </w:rPr>
            </w:pPr>
          </w:p>
        </w:tc>
      </w:tr>
      <w:tr w:rsidR="0075302C" w:rsidRPr="001F1646" w14:paraId="39AE96AC" w14:textId="77777777" w:rsidTr="000A3CB8">
        <w:trPr>
          <w:trHeight w:val="270"/>
        </w:trPr>
        <w:tc>
          <w:tcPr>
            <w:tcW w:w="10065" w:type="dxa"/>
            <w:gridSpan w:val="2"/>
            <w:shd w:val="clear" w:color="auto" w:fill="E7B3E3"/>
            <w:vAlign w:val="center"/>
          </w:tcPr>
          <w:p w14:paraId="02094BD3" w14:textId="6E81719E" w:rsidR="0075302C" w:rsidRPr="001F1646" w:rsidRDefault="0075302C" w:rsidP="00DE7C87">
            <w:pPr>
              <w:pStyle w:val="Prrafodelista"/>
              <w:numPr>
                <w:ilvl w:val="0"/>
                <w:numId w:val="30"/>
              </w:numPr>
              <w:ind w:left="417" w:right="57"/>
              <w:jc w:val="both"/>
              <w:rPr>
                <w:rFonts w:ascii="Century Gothic" w:eastAsia="Times New Roman" w:hAnsi="Century Gothic" w:cstheme="minorHAnsi"/>
                <w:b/>
                <w:bCs/>
                <w:color w:val="000000"/>
              </w:rPr>
            </w:pPr>
            <w:bookmarkStart w:id="0" w:name="_Hlk129853805"/>
            <w:r w:rsidRPr="001F1646">
              <w:rPr>
                <w:rFonts w:ascii="Century Gothic" w:hAnsi="Century Gothic" w:cs="Tahoma"/>
                <w:b/>
              </w:rPr>
              <w:lastRenderedPageBreak/>
              <w:t>VIGENCIA DE LA OFERTA</w:t>
            </w:r>
          </w:p>
        </w:tc>
      </w:tr>
      <w:tr w:rsidR="0075302C" w:rsidRPr="001F1646" w14:paraId="4E038FB2" w14:textId="77777777" w:rsidTr="00E34BEC">
        <w:trPr>
          <w:trHeight w:val="57"/>
        </w:trPr>
        <w:tc>
          <w:tcPr>
            <w:tcW w:w="10065" w:type="dxa"/>
            <w:gridSpan w:val="2"/>
            <w:shd w:val="clear" w:color="000000" w:fill="FFFFFF"/>
            <w:vAlign w:val="center"/>
          </w:tcPr>
          <w:p w14:paraId="79D72717" w14:textId="3D6CB910" w:rsidR="003D38A6" w:rsidRPr="001F1646" w:rsidRDefault="0075302C" w:rsidP="00F164A7">
            <w:pPr>
              <w:spacing w:before="240" w:after="120"/>
              <w:jc w:val="both"/>
              <w:rPr>
                <w:rFonts w:ascii="Century Gothic" w:hAnsi="Century Gothic"/>
                <w:sz w:val="24"/>
                <w:szCs w:val="24"/>
              </w:rPr>
            </w:pPr>
            <w:r w:rsidRPr="001F1646">
              <w:rPr>
                <w:rFonts w:ascii="Century Gothic" w:hAnsi="Century Gothic"/>
                <w:sz w:val="24"/>
                <w:szCs w:val="24"/>
              </w:rPr>
              <w:t xml:space="preserve">Las ofertas se entenderán vigentes </w:t>
            </w:r>
            <w:r w:rsidR="00874D5D" w:rsidRPr="001F1646">
              <w:rPr>
                <w:rFonts w:ascii="Century Gothic" w:hAnsi="Century Gothic"/>
                <w:sz w:val="24"/>
                <w:szCs w:val="24"/>
              </w:rPr>
              <w:t xml:space="preserve">por el periodo mínimo de </w:t>
            </w:r>
            <w:r w:rsidR="00C07993" w:rsidRPr="001F1646">
              <w:rPr>
                <w:rFonts w:ascii="Century Gothic" w:hAnsi="Century Gothic"/>
                <w:b/>
                <w:bCs/>
                <w:sz w:val="24"/>
                <w:szCs w:val="24"/>
              </w:rPr>
              <w:t>3</w:t>
            </w:r>
            <w:r w:rsidR="00874D5D" w:rsidRPr="001F1646">
              <w:rPr>
                <w:rFonts w:ascii="Century Gothic" w:hAnsi="Century Gothic"/>
                <w:b/>
                <w:bCs/>
                <w:sz w:val="24"/>
                <w:szCs w:val="24"/>
              </w:rPr>
              <w:t xml:space="preserve">0 </w:t>
            </w:r>
            <w:r w:rsidR="00C07993" w:rsidRPr="001F1646">
              <w:rPr>
                <w:rFonts w:ascii="Century Gothic" w:hAnsi="Century Gothic"/>
                <w:b/>
                <w:bCs/>
                <w:sz w:val="24"/>
                <w:szCs w:val="24"/>
              </w:rPr>
              <w:t xml:space="preserve">(TREINTA) </w:t>
            </w:r>
            <w:r w:rsidR="00393EDD" w:rsidRPr="001F1646">
              <w:rPr>
                <w:rFonts w:ascii="Century Gothic" w:hAnsi="Century Gothic"/>
                <w:b/>
                <w:bCs/>
                <w:sz w:val="24"/>
                <w:szCs w:val="24"/>
              </w:rPr>
              <w:t>DÍAS</w:t>
            </w:r>
            <w:r w:rsidR="00393EDD" w:rsidRPr="001F1646">
              <w:rPr>
                <w:rFonts w:ascii="Century Gothic" w:hAnsi="Century Gothic"/>
                <w:sz w:val="24"/>
                <w:szCs w:val="24"/>
              </w:rPr>
              <w:t xml:space="preserve"> </w:t>
            </w:r>
            <w:r w:rsidRPr="001F1646">
              <w:rPr>
                <w:rFonts w:ascii="Century Gothic" w:hAnsi="Century Gothic"/>
                <w:sz w:val="24"/>
                <w:szCs w:val="24"/>
              </w:rPr>
              <w:t xml:space="preserve">de acuerdo con lo establecido en el artículo </w:t>
            </w:r>
            <w:r w:rsidR="009D2C01">
              <w:rPr>
                <w:rFonts w:ascii="Century Gothic" w:hAnsi="Century Gothic"/>
                <w:sz w:val="24"/>
                <w:szCs w:val="24"/>
              </w:rPr>
              <w:t>29</w:t>
            </w:r>
            <w:r w:rsidRPr="001F1646">
              <w:rPr>
                <w:rFonts w:ascii="Century Gothic" w:hAnsi="Century Gothic"/>
                <w:sz w:val="24"/>
                <w:szCs w:val="24"/>
              </w:rPr>
              <w:t xml:space="preserve"> de la LOSNCP. </w:t>
            </w:r>
          </w:p>
        </w:tc>
      </w:tr>
      <w:bookmarkEnd w:id="0"/>
      <w:tr w:rsidR="004E698C" w:rsidRPr="001F1646" w14:paraId="69D20F1E" w14:textId="77777777" w:rsidTr="000A3CB8">
        <w:trPr>
          <w:trHeight w:val="57"/>
        </w:trPr>
        <w:tc>
          <w:tcPr>
            <w:tcW w:w="10065" w:type="dxa"/>
            <w:gridSpan w:val="2"/>
            <w:shd w:val="clear" w:color="auto" w:fill="E7B3E3"/>
            <w:vAlign w:val="center"/>
          </w:tcPr>
          <w:p w14:paraId="79AC80B1" w14:textId="4D3CD87E" w:rsidR="004E698C" w:rsidRPr="001F1646" w:rsidRDefault="004E698C" w:rsidP="00DE7C87">
            <w:pPr>
              <w:pStyle w:val="Prrafodelista"/>
              <w:numPr>
                <w:ilvl w:val="0"/>
                <w:numId w:val="30"/>
              </w:numPr>
              <w:spacing w:line="276" w:lineRule="auto"/>
              <w:ind w:left="360"/>
              <w:jc w:val="both"/>
              <w:rPr>
                <w:rFonts w:ascii="Century Gothic" w:hAnsi="Century Gothic" w:cs="Tahoma"/>
                <w:b/>
              </w:rPr>
            </w:pPr>
            <w:r w:rsidRPr="001F1646">
              <w:rPr>
                <w:rFonts w:ascii="Century Gothic" w:hAnsi="Century Gothic" w:cs="Tahoma"/>
                <w:b/>
              </w:rPr>
              <w:t>ADMINISTRADOR DE</w:t>
            </w:r>
            <w:r w:rsidR="009A56E0" w:rsidRPr="001F1646">
              <w:rPr>
                <w:rFonts w:ascii="Century Gothic" w:hAnsi="Century Gothic" w:cs="Tahoma"/>
                <w:b/>
              </w:rPr>
              <w:t xml:space="preserve"> LA ORDEN DE CONTRATO</w:t>
            </w:r>
          </w:p>
        </w:tc>
      </w:tr>
      <w:tr w:rsidR="004E698C" w:rsidRPr="001F1646" w14:paraId="636F3653" w14:textId="77777777" w:rsidTr="00E34BEC">
        <w:trPr>
          <w:trHeight w:val="57"/>
        </w:trPr>
        <w:tc>
          <w:tcPr>
            <w:tcW w:w="10065" w:type="dxa"/>
            <w:gridSpan w:val="2"/>
            <w:shd w:val="clear" w:color="000000" w:fill="FFFFFF"/>
            <w:vAlign w:val="center"/>
          </w:tcPr>
          <w:p w14:paraId="107FF3D0" w14:textId="77777777" w:rsidR="00585467" w:rsidRDefault="004E698C" w:rsidP="00976832">
            <w:pPr>
              <w:spacing w:before="240" w:after="120"/>
              <w:jc w:val="both"/>
              <w:rPr>
                <w:rFonts w:ascii="Century Gothic" w:hAnsi="Century Gothic"/>
                <w:sz w:val="20"/>
                <w:szCs w:val="24"/>
              </w:rPr>
            </w:pPr>
            <w:r w:rsidRPr="008D7EC9">
              <w:rPr>
                <w:rFonts w:ascii="Century Gothic" w:hAnsi="Century Gothic"/>
                <w:sz w:val="20"/>
                <w:szCs w:val="24"/>
              </w:rPr>
              <w:t xml:space="preserve">El Administrador de </w:t>
            </w:r>
            <w:r w:rsidR="009A56E0" w:rsidRPr="008D7EC9">
              <w:rPr>
                <w:rFonts w:ascii="Century Gothic" w:hAnsi="Century Gothic"/>
                <w:sz w:val="20"/>
                <w:szCs w:val="24"/>
              </w:rPr>
              <w:t xml:space="preserve">la Orden de </w:t>
            </w:r>
            <w:r w:rsidR="007C7A26" w:rsidRPr="008D7EC9">
              <w:rPr>
                <w:rFonts w:ascii="Century Gothic" w:hAnsi="Century Gothic"/>
                <w:sz w:val="20"/>
                <w:szCs w:val="24"/>
              </w:rPr>
              <w:t>C</w:t>
            </w:r>
            <w:r w:rsidRPr="008D7EC9">
              <w:rPr>
                <w:rFonts w:ascii="Century Gothic" w:hAnsi="Century Gothic"/>
                <w:sz w:val="20"/>
                <w:szCs w:val="24"/>
              </w:rPr>
              <w:t xml:space="preserve">ontrato es quien deberá velar por el fiel cumplimiento de este, cumplimiento de la normativa y además será el responsable de suscribir las actas de entrega-recepción e informe de satisfacción acorde al Art. </w:t>
            </w:r>
            <w:r w:rsidR="007805B9" w:rsidRPr="008D7EC9">
              <w:rPr>
                <w:rFonts w:ascii="Century Gothic" w:hAnsi="Century Gothic"/>
                <w:sz w:val="20"/>
                <w:szCs w:val="24"/>
              </w:rPr>
              <w:t>92</w:t>
            </w:r>
            <w:r w:rsidRPr="008D7EC9">
              <w:rPr>
                <w:rFonts w:ascii="Century Gothic" w:hAnsi="Century Gothic"/>
                <w:sz w:val="20"/>
                <w:szCs w:val="24"/>
              </w:rPr>
              <w:t xml:space="preserve"> de LOSNCP</w:t>
            </w:r>
            <w:r w:rsidR="007805B9" w:rsidRPr="008D7EC9">
              <w:rPr>
                <w:rFonts w:ascii="Century Gothic" w:hAnsi="Century Gothic"/>
                <w:sz w:val="20"/>
                <w:szCs w:val="24"/>
              </w:rPr>
              <w:t xml:space="preserve"> y</w:t>
            </w:r>
            <w:r w:rsidRPr="008D7EC9">
              <w:rPr>
                <w:rFonts w:ascii="Century Gothic" w:hAnsi="Century Gothic"/>
                <w:sz w:val="20"/>
                <w:szCs w:val="24"/>
              </w:rPr>
              <w:t xml:space="preserve"> Art</w:t>
            </w:r>
            <w:r w:rsidR="00887E99" w:rsidRPr="008D7EC9">
              <w:rPr>
                <w:rFonts w:ascii="Century Gothic" w:hAnsi="Century Gothic"/>
                <w:sz w:val="20"/>
                <w:szCs w:val="24"/>
              </w:rPr>
              <w:t>s</w:t>
            </w:r>
            <w:r w:rsidRPr="008D7EC9">
              <w:rPr>
                <w:rFonts w:ascii="Century Gothic" w:hAnsi="Century Gothic"/>
                <w:sz w:val="20"/>
                <w:szCs w:val="24"/>
              </w:rPr>
              <w:t xml:space="preserve">. </w:t>
            </w:r>
            <w:r w:rsidR="00887E99" w:rsidRPr="008D7EC9">
              <w:rPr>
                <w:rFonts w:ascii="Century Gothic" w:hAnsi="Century Gothic"/>
                <w:sz w:val="20"/>
                <w:szCs w:val="24"/>
              </w:rPr>
              <w:t xml:space="preserve">359 y </w:t>
            </w:r>
            <w:r w:rsidR="007A76ED" w:rsidRPr="008D7EC9">
              <w:rPr>
                <w:rFonts w:ascii="Century Gothic" w:hAnsi="Century Gothic"/>
                <w:sz w:val="20"/>
                <w:szCs w:val="24"/>
              </w:rPr>
              <w:t>361</w:t>
            </w:r>
            <w:r w:rsidRPr="008D7EC9">
              <w:rPr>
                <w:rFonts w:ascii="Century Gothic" w:hAnsi="Century Gothic"/>
                <w:sz w:val="20"/>
                <w:szCs w:val="24"/>
              </w:rPr>
              <w:t xml:space="preserve"> del Reglamento General a la Ley Orgánica del Sistema Nacional de Contratación Pública. Será designado por la máxima autoridad del Centro de Responsabilidad Social y Solidaria Municipal “Jorge Cajas Garzón” del Cantón Shushufindi</w:t>
            </w:r>
            <w:r w:rsidR="00A47AA7" w:rsidRPr="008D7EC9">
              <w:rPr>
                <w:rFonts w:ascii="Century Gothic" w:hAnsi="Century Gothic"/>
                <w:sz w:val="20"/>
                <w:szCs w:val="24"/>
              </w:rPr>
              <w:t xml:space="preserve">, realizará las siguientes </w:t>
            </w:r>
            <w:r w:rsidR="00ED6B35" w:rsidRPr="008D7EC9">
              <w:rPr>
                <w:rFonts w:ascii="Century Gothic" w:hAnsi="Century Gothic"/>
                <w:sz w:val="20"/>
                <w:szCs w:val="24"/>
              </w:rPr>
              <w:t>funciones</w:t>
            </w:r>
            <w:r w:rsidR="00585467">
              <w:rPr>
                <w:rFonts w:ascii="Century Gothic" w:hAnsi="Century Gothic"/>
                <w:sz w:val="20"/>
                <w:szCs w:val="24"/>
              </w:rPr>
              <w:t>:</w:t>
            </w:r>
          </w:p>
          <w:p w14:paraId="623F7CA3" w14:textId="0C03FFFB" w:rsidR="00976832" w:rsidRPr="007A76ED" w:rsidRDefault="00976832" w:rsidP="00976832">
            <w:pPr>
              <w:spacing w:before="240" w:after="120"/>
              <w:jc w:val="both"/>
              <w:rPr>
                <w:rFonts w:ascii="Century Gothic" w:hAnsi="Century Gothic"/>
                <w:sz w:val="20"/>
                <w:szCs w:val="24"/>
              </w:rPr>
            </w:pPr>
            <w:r w:rsidRPr="007A76ED">
              <w:rPr>
                <w:rFonts w:ascii="Century Gothic" w:hAnsi="Century Gothic"/>
                <w:sz w:val="20"/>
                <w:szCs w:val="24"/>
              </w:rPr>
              <w:t>1. Coordinar todas las acciones necesarias para garantizar la debida ejecución del contrato;</w:t>
            </w:r>
          </w:p>
          <w:p w14:paraId="0911B489" w14:textId="19B48683" w:rsidR="00976832" w:rsidRPr="007A76ED" w:rsidRDefault="00976832" w:rsidP="00976832">
            <w:pPr>
              <w:spacing w:before="240" w:after="120"/>
              <w:jc w:val="both"/>
              <w:rPr>
                <w:rFonts w:ascii="Century Gothic" w:hAnsi="Century Gothic"/>
                <w:sz w:val="20"/>
                <w:szCs w:val="24"/>
              </w:rPr>
            </w:pPr>
            <w:r w:rsidRPr="007A76ED">
              <w:rPr>
                <w:rFonts w:ascii="Century Gothic" w:hAnsi="Century Gothic"/>
                <w:sz w:val="20"/>
                <w:szCs w:val="24"/>
              </w:rPr>
              <w:t>2. Imponer las multas establecidas en el contrato, para lo cual se deberá respetar el debido</w:t>
            </w:r>
            <w:r w:rsidR="00BD1D0D" w:rsidRPr="007A76ED">
              <w:rPr>
                <w:rFonts w:ascii="Century Gothic" w:hAnsi="Century Gothic"/>
                <w:sz w:val="20"/>
                <w:szCs w:val="24"/>
              </w:rPr>
              <w:t xml:space="preserve"> </w:t>
            </w:r>
            <w:r w:rsidRPr="007A76ED">
              <w:rPr>
                <w:rFonts w:ascii="Century Gothic" w:hAnsi="Century Gothic"/>
                <w:sz w:val="20"/>
                <w:szCs w:val="24"/>
              </w:rPr>
              <w:t>proceso;</w:t>
            </w:r>
          </w:p>
          <w:p w14:paraId="3B4501FC" w14:textId="271FFFDB" w:rsidR="00976832" w:rsidRPr="007A76ED" w:rsidRDefault="00976832" w:rsidP="00976832">
            <w:pPr>
              <w:spacing w:before="240" w:after="120"/>
              <w:jc w:val="both"/>
              <w:rPr>
                <w:rFonts w:ascii="Century Gothic" w:hAnsi="Century Gothic"/>
                <w:sz w:val="20"/>
                <w:szCs w:val="24"/>
              </w:rPr>
            </w:pPr>
            <w:r w:rsidRPr="007A76ED">
              <w:rPr>
                <w:rFonts w:ascii="Century Gothic" w:hAnsi="Century Gothic"/>
                <w:sz w:val="20"/>
                <w:szCs w:val="24"/>
              </w:rPr>
              <w:lastRenderedPageBreak/>
              <w:t>3. Reportar a la máxima autoridad de la entidad contratante, cualquier aspecto operativo,</w:t>
            </w:r>
            <w:r w:rsidR="00BD1D0D" w:rsidRPr="007A76ED">
              <w:rPr>
                <w:rFonts w:ascii="Century Gothic" w:hAnsi="Century Gothic"/>
                <w:sz w:val="20"/>
                <w:szCs w:val="24"/>
              </w:rPr>
              <w:t xml:space="preserve"> </w:t>
            </w:r>
            <w:r w:rsidRPr="007A76ED">
              <w:rPr>
                <w:rFonts w:ascii="Century Gothic" w:hAnsi="Century Gothic"/>
                <w:sz w:val="20"/>
                <w:szCs w:val="24"/>
              </w:rPr>
              <w:t>técnico, económico y de otra naturaleza que pudieren afectar al cumplimiento del contrato;</w:t>
            </w:r>
          </w:p>
          <w:p w14:paraId="7E0A3155" w14:textId="77777777"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4. Coordinar con las direcciones institucionales y con los profesionales de la entidad</w:t>
            </w:r>
          </w:p>
          <w:p w14:paraId="681395FE" w14:textId="77777777"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contratante, que, por su competencia, conocimientos y perfil, sea indispensable su</w:t>
            </w:r>
          </w:p>
          <w:p w14:paraId="526E24E3" w14:textId="77777777"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intervención para garantizar la debida ejecución del contrato;</w:t>
            </w:r>
          </w:p>
          <w:p w14:paraId="6689FCB8" w14:textId="77777777"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5. Notificar la disponibilidad del anticipo cuando sea contemplado en el contrato como forma</w:t>
            </w:r>
          </w:p>
          <w:p w14:paraId="56B0FA08" w14:textId="77777777"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de pago coordinando con el área financiera de la entidad contratante;</w:t>
            </w:r>
          </w:p>
          <w:p w14:paraId="5E74E0EB" w14:textId="77777777"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6. Verificar los movimientos de la cuenta bancaria del contratista, y su relación con el</w:t>
            </w:r>
          </w:p>
          <w:p w14:paraId="44E5734F" w14:textId="77777777"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devengamiento del anticipo o lo correspondiente a la ejecución contractual;</w:t>
            </w:r>
          </w:p>
          <w:p w14:paraId="678CE335" w14:textId="7E606080"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7. Proporcionar al contratista las instrucciones necesarias para garantizar el cumplimiento del contrato;</w:t>
            </w:r>
          </w:p>
          <w:p w14:paraId="69CBA9B9" w14:textId="275429ED"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8. Requerir motivadamente al contratista, la sustitución de cualquier integrante de su personal cuando lo considere incompetente o negligente en su oficio, presente una 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14:paraId="3DDDD2AD" w14:textId="6AEBEAFC"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9. 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14:paraId="67775AA1" w14:textId="11FB9808"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10. Verificar de acuerdo con la naturaleza del objeto de contratación, que el contratista disponga</w:t>
            </w:r>
            <w:r w:rsidR="00B10F90" w:rsidRPr="007A76ED">
              <w:rPr>
                <w:rFonts w:ascii="Century Gothic" w:hAnsi="Century Gothic"/>
                <w:sz w:val="20"/>
                <w:szCs w:val="24"/>
              </w:rPr>
              <w:t xml:space="preserve"> </w:t>
            </w:r>
            <w:r w:rsidRPr="007A76ED">
              <w:rPr>
                <w:rFonts w:ascii="Century Gothic" w:hAnsi="Century Gothic"/>
                <w:sz w:val="20"/>
                <w:szCs w:val="24"/>
              </w:rPr>
              <w:t>de todos los permisos y autorizaciones para el ejercicio de su actividad, en cumplimiento de</w:t>
            </w:r>
            <w:r w:rsidR="002120AC" w:rsidRPr="007A76ED">
              <w:rPr>
                <w:rFonts w:ascii="Century Gothic" w:hAnsi="Century Gothic"/>
                <w:sz w:val="20"/>
                <w:szCs w:val="24"/>
              </w:rPr>
              <w:t xml:space="preserve"> </w:t>
            </w:r>
            <w:r w:rsidRPr="007A76ED">
              <w:rPr>
                <w:rFonts w:ascii="Century Gothic" w:hAnsi="Century Gothic"/>
                <w:sz w:val="20"/>
                <w:szCs w:val="24"/>
              </w:rPr>
              <w:t>la legislación ambiental, seguridad industrial y salud ocupacional, legislación laboral, y</w:t>
            </w:r>
            <w:r w:rsidR="002120AC" w:rsidRPr="007A76ED">
              <w:rPr>
                <w:rFonts w:ascii="Century Gothic" w:hAnsi="Century Gothic"/>
                <w:sz w:val="20"/>
                <w:szCs w:val="24"/>
              </w:rPr>
              <w:t xml:space="preserve"> </w:t>
            </w:r>
            <w:r w:rsidRPr="007A76ED">
              <w:rPr>
                <w:rFonts w:ascii="Century Gothic" w:hAnsi="Century Gothic"/>
                <w:sz w:val="20"/>
                <w:szCs w:val="24"/>
              </w:rPr>
              <w:t>aquellos términos o condiciones adicionales que se hayan establecidos en el contrato;</w:t>
            </w:r>
          </w:p>
          <w:p w14:paraId="767B10C9" w14:textId="44E85FC6"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11. Reportar a las autoridades competentes, cuando tenga conocimiento que el contratista se</w:t>
            </w:r>
            <w:r w:rsidR="005C1709" w:rsidRPr="007A76ED">
              <w:rPr>
                <w:rFonts w:ascii="Century Gothic" w:hAnsi="Century Gothic"/>
                <w:sz w:val="20"/>
                <w:szCs w:val="24"/>
              </w:rPr>
              <w:t xml:space="preserve"> </w:t>
            </w:r>
            <w:r w:rsidRPr="007A76ED">
              <w:rPr>
                <w:rFonts w:ascii="Century Gothic" w:hAnsi="Century Gothic"/>
                <w:sz w:val="20"/>
                <w:szCs w:val="24"/>
              </w:rPr>
              <w:t>encuentra incumpliendo sus obligaciones laborales y patronales conforme a la ley;</w:t>
            </w:r>
          </w:p>
          <w:p w14:paraId="4F7ECCA0" w14:textId="1A0DD353"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12. Verificar permanentemente y en los casos aplicables, el cumplimiento de participación</w:t>
            </w:r>
            <w:r w:rsidR="005C1709" w:rsidRPr="007A76ED">
              <w:rPr>
                <w:rFonts w:ascii="Century Gothic" w:hAnsi="Century Gothic"/>
                <w:sz w:val="20"/>
                <w:szCs w:val="24"/>
              </w:rPr>
              <w:t xml:space="preserve"> </w:t>
            </w:r>
            <w:r w:rsidRPr="007A76ED">
              <w:rPr>
                <w:rFonts w:ascii="Century Gothic" w:hAnsi="Century Gothic"/>
                <w:sz w:val="20"/>
                <w:szCs w:val="24"/>
              </w:rPr>
              <w:t>nacional, desagregación y transferencia tecnológica, así como cualquier otra figura</w:t>
            </w:r>
            <w:r w:rsidR="005C1709" w:rsidRPr="007A76ED">
              <w:rPr>
                <w:rFonts w:ascii="Century Gothic" w:hAnsi="Century Gothic"/>
                <w:sz w:val="20"/>
                <w:szCs w:val="24"/>
              </w:rPr>
              <w:t xml:space="preserve"> </w:t>
            </w:r>
            <w:r w:rsidRPr="007A76ED">
              <w:rPr>
                <w:rFonts w:ascii="Century Gothic" w:hAnsi="Century Gothic"/>
                <w:sz w:val="20"/>
                <w:szCs w:val="24"/>
              </w:rPr>
              <w:t>legalmente exigible y que se encuentre prevista en el contrato o que por la naturaleza del</w:t>
            </w:r>
            <w:r w:rsidR="005C1709" w:rsidRPr="007A76ED">
              <w:rPr>
                <w:rFonts w:ascii="Century Gothic" w:hAnsi="Century Gothic"/>
                <w:sz w:val="20"/>
                <w:szCs w:val="24"/>
              </w:rPr>
              <w:t xml:space="preserve"> </w:t>
            </w:r>
            <w:r w:rsidRPr="007A76ED">
              <w:rPr>
                <w:rFonts w:ascii="Century Gothic" w:hAnsi="Century Gothic"/>
                <w:sz w:val="20"/>
                <w:szCs w:val="24"/>
              </w:rPr>
              <w:t>objeto y el procedimiento de contratación sean imputables al contratista;</w:t>
            </w:r>
          </w:p>
          <w:p w14:paraId="11A73500" w14:textId="0203DCA1" w:rsidR="00BD1D0D" w:rsidRPr="007A76ED" w:rsidRDefault="00BD1D0D" w:rsidP="00BD1D0D">
            <w:pPr>
              <w:spacing w:before="240" w:after="120"/>
              <w:jc w:val="both"/>
              <w:rPr>
                <w:rFonts w:ascii="Century Gothic" w:hAnsi="Century Gothic"/>
                <w:sz w:val="20"/>
                <w:szCs w:val="24"/>
              </w:rPr>
            </w:pPr>
            <w:r w:rsidRPr="007A76ED">
              <w:rPr>
                <w:rFonts w:ascii="Century Gothic" w:hAnsi="Century Gothic"/>
                <w:sz w:val="20"/>
                <w:szCs w:val="24"/>
              </w:rPr>
              <w:t>13. Elaborar e intervenir en las actas de entrega recepción a las que hace referencia el artículo</w:t>
            </w:r>
            <w:r w:rsidR="005C1709" w:rsidRPr="007A76ED">
              <w:rPr>
                <w:rFonts w:ascii="Century Gothic" w:hAnsi="Century Gothic"/>
                <w:sz w:val="20"/>
                <w:szCs w:val="24"/>
              </w:rPr>
              <w:t xml:space="preserve"> </w:t>
            </w:r>
            <w:r w:rsidRPr="007A76ED">
              <w:rPr>
                <w:rFonts w:ascii="Century Gothic" w:hAnsi="Century Gothic"/>
                <w:sz w:val="20"/>
                <w:szCs w:val="24"/>
              </w:rPr>
              <w:t>93 de la Ley Orgánica del Sistema Nacional de Contratación Pública; así como, coordinar</w:t>
            </w:r>
            <w:r w:rsidR="005C1709" w:rsidRPr="007A76ED">
              <w:rPr>
                <w:rFonts w:ascii="Century Gothic" w:hAnsi="Century Gothic"/>
                <w:sz w:val="20"/>
                <w:szCs w:val="24"/>
              </w:rPr>
              <w:t xml:space="preserve"> </w:t>
            </w:r>
            <w:r w:rsidRPr="007A76ED">
              <w:rPr>
                <w:rFonts w:ascii="Century Gothic" w:hAnsi="Century Gothic"/>
                <w:sz w:val="20"/>
                <w:szCs w:val="24"/>
              </w:rPr>
              <w:t>con el contratista, la recepción del mismo;</w:t>
            </w:r>
          </w:p>
          <w:p w14:paraId="7A0707F7" w14:textId="5BBB4437" w:rsidR="005C1709" w:rsidRPr="007A76ED" w:rsidRDefault="005C1709" w:rsidP="005C1709">
            <w:pPr>
              <w:spacing w:before="240" w:after="120"/>
              <w:jc w:val="both"/>
              <w:rPr>
                <w:rFonts w:ascii="Century Gothic" w:hAnsi="Century Gothic"/>
                <w:sz w:val="20"/>
                <w:szCs w:val="24"/>
              </w:rPr>
            </w:pPr>
            <w:r w:rsidRPr="007A76ED">
              <w:rPr>
                <w:rFonts w:ascii="Century Gothic" w:hAnsi="Century Gothic"/>
                <w:sz w:val="20"/>
                <w:szCs w:val="24"/>
              </w:rPr>
              <w:lastRenderedPageBreak/>
              <w:t>14. 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14:paraId="1D43C2B3" w14:textId="1ED99F0E" w:rsidR="005C1709" w:rsidRPr="007A76ED" w:rsidRDefault="005C1709" w:rsidP="005C1709">
            <w:pPr>
              <w:spacing w:before="240" w:after="120"/>
              <w:jc w:val="both"/>
              <w:rPr>
                <w:rFonts w:ascii="Century Gothic" w:hAnsi="Century Gothic"/>
                <w:sz w:val="20"/>
                <w:szCs w:val="24"/>
              </w:rPr>
            </w:pPr>
            <w:r w:rsidRPr="007A76ED">
              <w:rPr>
                <w:rFonts w:ascii="Century Gothic" w:hAnsi="Century Gothic"/>
                <w:sz w:val="20"/>
                <w:szCs w:val="24"/>
              </w:rPr>
              <w:t>15. Preparar y organizar el expediente de toda la gestión de administración del contrato, dejando evidencia documental a efectos de las auditorías ulteriores que los órganos de control del Estado realicen;</w:t>
            </w:r>
          </w:p>
          <w:p w14:paraId="21E3AF6E" w14:textId="344C7CD3" w:rsidR="005C1709" w:rsidRPr="007A76ED" w:rsidRDefault="005C1709" w:rsidP="005C1709">
            <w:pPr>
              <w:spacing w:before="240" w:after="120"/>
              <w:jc w:val="both"/>
              <w:rPr>
                <w:rFonts w:ascii="Century Gothic" w:hAnsi="Century Gothic"/>
                <w:sz w:val="20"/>
                <w:szCs w:val="24"/>
              </w:rPr>
            </w:pPr>
            <w:r w:rsidRPr="007A76ED">
              <w:rPr>
                <w:rFonts w:ascii="Century Gothic" w:hAnsi="Century Gothic"/>
                <w:sz w:val="20"/>
                <w:szCs w:val="24"/>
              </w:rPr>
              <w:t>16. 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14:paraId="3A9AE5D0" w14:textId="7CF6B9B1" w:rsidR="00B6176E" w:rsidRPr="001F1646" w:rsidRDefault="005C1709" w:rsidP="005C1709">
            <w:pPr>
              <w:spacing w:before="240" w:after="120"/>
              <w:jc w:val="both"/>
              <w:rPr>
                <w:rFonts w:ascii="Century Gothic" w:hAnsi="Century Gothic"/>
              </w:rPr>
            </w:pPr>
            <w:r w:rsidRPr="007A76ED">
              <w:rPr>
                <w:rFonts w:ascii="Century Gothic" w:hAnsi="Century Gothic"/>
                <w:sz w:val="20"/>
                <w:szCs w:val="24"/>
              </w:rPr>
              <w:t>17. Cualquier otra que de acuerdo con la naturaleza del objeto de contratación sea indispensable para garantizar su debida ejecución. Las atribuciones adicionales del administrador del contrato deberán estar descritas en el contrato.</w:t>
            </w:r>
          </w:p>
        </w:tc>
      </w:tr>
      <w:tr w:rsidR="004E698C" w:rsidRPr="001F1646" w14:paraId="2EE2E4DB" w14:textId="77777777" w:rsidTr="000A3CB8">
        <w:trPr>
          <w:trHeight w:val="57"/>
        </w:trPr>
        <w:tc>
          <w:tcPr>
            <w:tcW w:w="10065" w:type="dxa"/>
            <w:gridSpan w:val="2"/>
            <w:shd w:val="clear" w:color="auto" w:fill="E7B3E3"/>
            <w:vAlign w:val="center"/>
          </w:tcPr>
          <w:p w14:paraId="3C83FF38" w14:textId="77777777" w:rsidR="004E698C" w:rsidRPr="001F1646" w:rsidRDefault="004E698C" w:rsidP="00645D37">
            <w:pPr>
              <w:pStyle w:val="Prrafodelista"/>
              <w:numPr>
                <w:ilvl w:val="0"/>
                <w:numId w:val="30"/>
              </w:numPr>
              <w:spacing w:line="276" w:lineRule="auto"/>
              <w:ind w:left="360"/>
              <w:jc w:val="both"/>
              <w:rPr>
                <w:rFonts w:ascii="Century Gothic" w:hAnsi="Century Gothic" w:cs="Courier New"/>
                <w:b/>
                <w:bCs/>
              </w:rPr>
            </w:pPr>
            <w:r w:rsidRPr="001F1646">
              <w:rPr>
                <w:rFonts w:ascii="Century Gothic" w:hAnsi="Century Gothic" w:cs="Courier New"/>
                <w:b/>
                <w:bCs/>
              </w:rPr>
              <w:lastRenderedPageBreak/>
              <w:t>OBLIGACIONES DE LAS PARTES</w:t>
            </w:r>
          </w:p>
        </w:tc>
      </w:tr>
      <w:tr w:rsidR="004E698C" w:rsidRPr="001F1646" w14:paraId="1B1F9914" w14:textId="77777777" w:rsidTr="00E34BEC">
        <w:trPr>
          <w:trHeight w:val="57"/>
          <w:hidden/>
        </w:trPr>
        <w:tc>
          <w:tcPr>
            <w:tcW w:w="10065" w:type="dxa"/>
            <w:gridSpan w:val="2"/>
            <w:shd w:val="clear" w:color="000000" w:fill="FFFFFF"/>
            <w:vAlign w:val="center"/>
          </w:tcPr>
          <w:p w14:paraId="28A89CF1" w14:textId="77777777" w:rsidR="007A1F81" w:rsidRPr="001F1646" w:rsidRDefault="007A1F81" w:rsidP="00603587">
            <w:pPr>
              <w:pStyle w:val="Prrafodelista"/>
              <w:numPr>
                <w:ilvl w:val="0"/>
                <w:numId w:val="4"/>
              </w:numPr>
              <w:spacing w:before="240" w:line="276" w:lineRule="auto"/>
              <w:contextualSpacing w:val="0"/>
              <w:jc w:val="both"/>
              <w:rPr>
                <w:rFonts w:ascii="Century Gothic" w:hAnsi="Century Gothic" w:cs="Courier New"/>
                <w:b/>
                <w:bCs/>
                <w:vanish/>
              </w:rPr>
            </w:pPr>
          </w:p>
          <w:p w14:paraId="5E072573"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22C6B0EF"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0228A722"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633D91B7"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022EDAB5"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52F9D85F"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3A42969A"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1E3226C5"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5698FC84"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43CD62A2"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736DA796"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672B6A9F" w14:textId="77777777" w:rsidR="005314A3" w:rsidRPr="001F1646" w:rsidRDefault="005314A3" w:rsidP="005314A3">
            <w:pPr>
              <w:pStyle w:val="Prrafodelista"/>
              <w:numPr>
                <w:ilvl w:val="0"/>
                <w:numId w:val="3"/>
              </w:numPr>
              <w:spacing w:before="360" w:after="120" w:line="276" w:lineRule="auto"/>
              <w:contextualSpacing w:val="0"/>
              <w:jc w:val="both"/>
              <w:rPr>
                <w:rFonts w:ascii="Century Gothic" w:hAnsi="Century Gothic" w:cs="Courier New"/>
                <w:b/>
                <w:bCs/>
                <w:vanish/>
              </w:rPr>
            </w:pPr>
          </w:p>
          <w:p w14:paraId="51727369" w14:textId="50B91219" w:rsidR="004E698C" w:rsidRPr="001F1646" w:rsidRDefault="00BE2A24" w:rsidP="00E17CEE">
            <w:pPr>
              <w:pStyle w:val="Prrafodelista"/>
              <w:numPr>
                <w:ilvl w:val="1"/>
                <w:numId w:val="30"/>
              </w:numPr>
              <w:spacing w:before="360" w:after="120"/>
              <w:jc w:val="both"/>
              <w:rPr>
                <w:rFonts w:ascii="Century Gothic" w:hAnsi="Century Gothic" w:cs="Courier New"/>
                <w:b/>
                <w:bCs/>
              </w:rPr>
            </w:pPr>
            <w:r w:rsidRPr="001F1646">
              <w:rPr>
                <w:rFonts w:ascii="Century Gothic" w:hAnsi="Century Gothic" w:cs="Courier New"/>
                <w:b/>
                <w:bCs/>
              </w:rPr>
              <w:t xml:space="preserve"> </w:t>
            </w:r>
            <w:r w:rsidR="004E698C" w:rsidRPr="001F1646">
              <w:rPr>
                <w:rFonts w:ascii="Century Gothic" w:hAnsi="Century Gothic" w:cs="Courier New"/>
                <w:b/>
                <w:bCs/>
              </w:rPr>
              <w:t>OBLIGACIONES DEL CONTRATISTA</w:t>
            </w:r>
            <w:r w:rsidRPr="001F1646">
              <w:rPr>
                <w:rFonts w:ascii="Century Gothic" w:hAnsi="Century Gothic" w:cs="Courier New"/>
                <w:b/>
                <w:bCs/>
              </w:rPr>
              <w:t xml:space="preserve"> </w:t>
            </w:r>
          </w:p>
          <w:p w14:paraId="66F823AB" w14:textId="77777777" w:rsidR="00E17CEE" w:rsidRPr="001F1646" w:rsidRDefault="00E17CEE" w:rsidP="00E17CEE">
            <w:pPr>
              <w:pStyle w:val="Prrafodelista"/>
              <w:spacing w:before="360" w:after="120"/>
              <w:ind w:left="825"/>
              <w:jc w:val="both"/>
              <w:rPr>
                <w:rFonts w:ascii="Century Gothic" w:hAnsi="Century Gothic" w:cs="Courier New"/>
                <w:b/>
                <w:bCs/>
              </w:rPr>
            </w:pPr>
          </w:p>
          <w:p w14:paraId="33498686" w14:textId="16583BDA" w:rsidR="004F053C" w:rsidRPr="001F1646" w:rsidRDefault="00E528E8" w:rsidP="004F053C">
            <w:pPr>
              <w:pStyle w:val="Prrafodelista"/>
              <w:numPr>
                <w:ilvl w:val="0"/>
                <w:numId w:val="11"/>
              </w:numPr>
              <w:spacing w:before="240" w:after="240" w:line="360" w:lineRule="auto"/>
              <w:jc w:val="both"/>
              <w:rPr>
                <w:rFonts w:ascii="Century Gothic" w:hAnsi="Century Gothic" w:cs="Courier New"/>
                <w:b/>
                <w:bCs/>
              </w:rPr>
            </w:pPr>
            <w:r w:rsidRPr="001F1646">
              <w:rPr>
                <w:rFonts w:ascii="Century Gothic" w:hAnsi="Century Gothic" w:cs="Courier New"/>
              </w:rPr>
              <w:t>Cubrir todas las actividades y costos necesarios de cualquier otro gasto adicional dentro del valor presupuestado que presente para cumplir a cabalidad y sin dilaciones con el objeto contractual u otros costos adicionales que se presenten durante la ejecución de la orden de compra/contrato que se genere;</w:t>
            </w:r>
            <w:r w:rsidRPr="001F1646">
              <w:rPr>
                <w:rFonts w:ascii="Century Gothic" w:hAnsi="Century Gothic"/>
              </w:rPr>
              <w:t xml:space="preserve"> </w:t>
            </w:r>
            <w:r w:rsidRPr="001F1646">
              <w:rPr>
                <w:rFonts w:ascii="Century Gothic" w:hAnsi="Century Gothic" w:cs="Courier New"/>
              </w:rPr>
              <w:t>en transporte, viáticos, cambio de equipo por fallas, ni movilizaciones de personal técnico del contratista ya que la entidad no pagara ningún otro que deriven de este.</w:t>
            </w:r>
          </w:p>
          <w:p w14:paraId="098C0AAE" w14:textId="77777777" w:rsidR="00E528E8" w:rsidRPr="001F1646" w:rsidRDefault="00E528E8" w:rsidP="00F50722">
            <w:pPr>
              <w:pStyle w:val="Prrafodelista"/>
              <w:numPr>
                <w:ilvl w:val="0"/>
                <w:numId w:val="11"/>
              </w:numPr>
              <w:spacing w:after="120" w:line="276" w:lineRule="auto"/>
              <w:contextualSpacing w:val="0"/>
              <w:jc w:val="both"/>
              <w:rPr>
                <w:rFonts w:ascii="Century Gothic" w:hAnsi="Century Gothic"/>
              </w:rPr>
            </w:pPr>
            <w:r w:rsidRPr="001F1646">
              <w:rPr>
                <w:rFonts w:ascii="Century Gothic" w:hAnsi="Century Gothic"/>
              </w:rPr>
              <w:t>Cumplir con las leyes y regulaciones aplicables en relación con la privacidad de los datos, protección de la información personal y otros requisitos legales relevantes.</w:t>
            </w:r>
          </w:p>
          <w:p w14:paraId="5C826756" w14:textId="0AB01180" w:rsidR="00E528E8" w:rsidRPr="001F1646" w:rsidRDefault="00E528E8" w:rsidP="00603587">
            <w:pPr>
              <w:pStyle w:val="Prrafodelista"/>
              <w:numPr>
                <w:ilvl w:val="0"/>
                <w:numId w:val="11"/>
              </w:numPr>
              <w:spacing w:before="360" w:after="120" w:line="276" w:lineRule="auto"/>
              <w:contextualSpacing w:val="0"/>
              <w:jc w:val="both"/>
              <w:rPr>
                <w:rFonts w:ascii="Century Gothic" w:hAnsi="Century Gothic"/>
              </w:rPr>
            </w:pPr>
            <w:r w:rsidRPr="001F1646">
              <w:rPr>
                <w:rFonts w:ascii="Century Gothic" w:hAnsi="Century Gothic"/>
              </w:rPr>
              <w:t xml:space="preserve">Cumplir con las/los términos de referencia establecidos en este documento elaborado por la entidad contratante. </w:t>
            </w:r>
          </w:p>
          <w:p w14:paraId="5E488544" w14:textId="6634CF40" w:rsidR="00014DF3" w:rsidRPr="001F1646" w:rsidRDefault="00014DF3" w:rsidP="00603587">
            <w:pPr>
              <w:pStyle w:val="Prrafodelista"/>
              <w:numPr>
                <w:ilvl w:val="0"/>
                <w:numId w:val="11"/>
              </w:numPr>
              <w:spacing w:before="360" w:after="120" w:line="276" w:lineRule="auto"/>
              <w:contextualSpacing w:val="0"/>
              <w:jc w:val="both"/>
              <w:rPr>
                <w:rFonts w:ascii="Century Gothic" w:hAnsi="Century Gothic"/>
                <w:highlight w:val="yellow"/>
              </w:rPr>
            </w:pPr>
            <w:r w:rsidRPr="001F1646">
              <w:rPr>
                <w:rFonts w:ascii="Century Gothic" w:hAnsi="Century Gothic"/>
                <w:highlight w:val="yellow"/>
              </w:rPr>
              <w:t>El contratista deberá coordinar con el Administrador de Contrato, el horario para realizar las correspondientes pruebas de activación del servicio, con el fin de no interrumpir las actividades que brinda la Institución. La Entidad contratante brindará todas las facilidades de acceso y permisos necesarios dentro de la jornada laboral (08h00 – 17h00), para su efecto.</w:t>
            </w:r>
          </w:p>
          <w:p w14:paraId="3366B31D" w14:textId="65BF62E9" w:rsidR="00B400FC" w:rsidRPr="001F1646" w:rsidRDefault="00B400FC" w:rsidP="00B400FC">
            <w:pPr>
              <w:pStyle w:val="Prrafodelista"/>
              <w:numPr>
                <w:ilvl w:val="0"/>
                <w:numId w:val="11"/>
              </w:numPr>
              <w:spacing w:before="360" w:after="120" w:line="276" w:lineRule="auto"/>
              <w:contextualSpacing w:val="0"/>
              <w:jc w:val="both"/>
              <w:rPr>
                <w:rFonts w:ascii="Century Gothic" w:hAnsi="Century Gothic"/>
              </w:rPr>
            </w:pPr>
            <w:r w:rsidRPr="001F1646">
              <w:rPr>
                <w:rFonts w:ascii="Century Gothic" w:hAnsi="Century Gothic"/>
              </w:rPr>
              <w:lastRenderedPageBreak/>
              <w:t>El administrador de contrato podrá entrar en contacto con el contratista a través del medio:</w:t>
            </w:r>
          </w:p>
          <w:p w14:paraId="5172751D" w14:textId="77777777" w:rsidR="001238FC" w:rsidRPr="001F1646" w:rsidRDefault="001238FC" w:rsidP="001238FC">
            <w:pPr>
              <w:pStyle w:val="Prrafodelista"/>
              <w:numPr>
                <w:ilvl w:val="0"/>
                <w:numId w:val="28"/>
              </w:numPr>
              <w:spacing w:line="360" w:lineRule="auto"/>
              <w:contextualSpacing w:val="0"/>
              <w:jc w:val="both"/>
              <w:rPr>
                <w:rFonts w:ascii="Century Gothic" w:hAnsi="Century Gothic"/>
              </w:rPr>
            </w:pPr>
            <w:r w:rsidRPr="001F1646">
              <w:rPr>
                <w:rFonts w:ascii="Century Gothic" w:hAnsi="Century Gothic"/>
              </w:rPr>
              <w:t>L</w:t>
            </w:r>
            <w:r w:rsidR="00B400FC" w:rsidRPr="001F1646">
              <w:rPr>
                <w:rFonts w:ascii="Century Gothic" w:hAnsi="Century Gothic"/>
              </w:rPr>
              <w:t>lamada de voz</w:t>
            </w:r>
            <w:r w:rsidR="004F053C" w:rsidRPr="001F1646">
              <w:rPr>
                <w:rFonts w:ascii="Century Gothic" w:hAnsi="Century Gothic"/>
              </w:rPr>
              <w:t xml:space="preserve"> </w:t>
            </w:r>
          </w:p>
          <w:p w14:paraId="3DD9C678" w14:textId="669FAF6D" w:rsidR="001238FC" w:rsidRPr="001F1646" w:rsidRDefault="001238FC" w:rsidP="001238FC">
            <w:pPr>
              <w:pStyle w:val="Prrafodelista"/>
              <w:numPr>
                <w:ilvl w:val="0"/>
                <w:numId w:val="28"/>
              </w:numPr>
              <w:spacing w:line="360" w:lineRule="auto"/>
              <w:contextualSpacing w:val="0"/>
              <w:jc w:val="both"/>
              <w:rPr>
                <w:rFonts w:ascii="Century Gothic" w:hAnsi="Century Gothic"/>
              </w:rPr>
            </w:pPr>
            <w:r w:rsidRPr="001F1646">
              <w:rPr>
                <w:rFonts w:ascii="Century Gothic" w:hAnsi="Century Gothic"/>
              </w:rPr>
              <w:t>C</w:t>
            </w:r>
            <w:r w:rsidR="00B400FC" w:rsidRPr="001F1646">
              <w:rPr>
                <w:rFonts w:ascii="Century Gothic" w:hAnsi="Century Gothic"/>
              </w:rPr>
              <w:t xml:space="preserve">orreo electrónico </w:t>
            </w:r>
          </w:p>
          <w:p w14:paraId="53EE8138" w14:textId="77777777" w:rsidR="001238FC" w:rsidRPr="001F1646" w:rsidRDefault="001238FC" w:rsidP="001238FC">
            <w:pPr>
              <w:pStyle w:val="Prrafodelista"/>
              <w:numPr>
                <w:ilvl w:val="0"/>
                <w:numId w:val="28"/>
              </w:numPr>
              <w:spacing w:line="360" w:lineRule="auto"/>
              <w:contextualSpacing w:val="0"/>
              <w:jc w:val="both"/>
              <w:rPr>
                <w:rFonts w:ascii="Century Gothic" w:hAnsi="Century Gothic"/>
              </w:rPr>
            </w:pPr>
            <w:r w:rsidRPr="001F1646">
              <w:rPr>
                <w:rFonts w:ascii="Century Gothic" w:hAnsi="Century Gothic"/>
              </w:rPr>
              <w:t>O</w:t>
            </w:r>
            <w:r w:rsidR="00B400FC" w:rsidRPr="001F1646">
              <w:rPr>
                <w:rFonts w:ascii="Century Gothic" w:hAnsi="Century Gothic"/>
              </w:rPr>
              <w:t>ficio/</w:t>
            </w:r>
            <w:r w:rsidRPr="001F1646">
              <w:rPr>
                <w:rFonts w:ascii="Century Gothic" w:hAnsi="Century Gothic"/>
              </w:rPr>
              <w:t>M</w:t>
            </w:r>
            <w:r w:rsidR="00B400FC" w:rsidRPr="001F1646">
              <w:rPr>
                <w:rFonts w:ascii="Century Gothic" w:hAnsi="Century Gothic"/>
              </w:rPr>
              <w:t>emorando</w:t>
            </w:r>
          </w:p>
          <w:p w14:paraId="204D6466" w14:textId="54B29B58" w:rsidR="001F0819" w:rsidRPr="001F1646" w:rsidRDefault="00B400FC" w:rsidP="00C4182C">
            <w:pPr>
              <w:pStyle w:val="Prrafodelista"/>
              <w:spacing w:before="360" w:after="120" w:line="276" w:lineRule="auto"/>
              <w:ind w:left="360"/>
              <w:contextualSpacing w:val="0"/>
              <w:jc w:val="both"/>
              <w:rPr>
                <w:rFonts w:ascii="Century Gothic" w:hAnsi="Century Gothic"/>
              </w:rPr>
            </w:pPr>
            <w:r w:rsidRPr="001F1646">
              <w:rPr>
                <w:rFonts w:ascii="Century Gothic" w:hAnsi="Century Gothic"/>
              </w:rPr>
              <w:t xml:space="preserve"> </w:t>
            </w:r>
            <w:r w:rsidR="004A338B" w:rsidRPr="001F1646">
              <w:rPr>
                <w:rFonts w:ascii="Century Gothic" w:hAnsi="Century Gothic"/>
              </w:rPr>
              <w:t>Y,</w:t>
            </w:r>
            <w:r w:rsidRPr="001F1646">
              <w:rPr>
                <w:rFonts w:ascii="Century Gothic" w:hAnsi="Century Gothic"/>
              </w:rPr>
              <w:t xml:space="preserve"> como herramienta de apoyo, el uso</w:t>
            </w:r>
            <w:r w:rsidR="004A338B" w:rsidRPr="001F1646">
              <w:rPr>
                <w:rFonts w:ascii="Century Gothic" w:hAnsi="Century Gothic"/>
              </w:rPr>
              <w:t xml:space="preserve"> no obligatorio</w:t>
            </w:r>
            <w:r w:rsidRPr="001F1646">
              <w:rPr>
                <w:rFonts w:ascii="Century Gothic" w:hAnsi="Century Gothic"/>
              </w:rPr>
              <w:t xml:space="preserve"> del servicio de mensajería instantánea </w:t>
            </w:r>
            <w:r w:rsidRPr="001F1646">
              <w:rPr>
                <w:rFonts w:ascii="Century Gothic" w:hAnsi="Century Gothic"/>
                <w:i/>
                <w:iCs/>
              </w:rPr>
              <w:t>WhatsApp</w:t>
            </w:r>
            <w:r w:rsidRPr="001F1646">
              <w:rPr>
                <w:rFonts w:ascii="Century Gothic" w:hAnsi="Century Gothic"/>
              </w:rPr>
              <w:t>, con el propósito de coordinar las actividades a desarrollar para el cumplimiento del objeto de la contratación</w:t>
            </w:r>
            <w:r w:rsidR="004A338B" w:rsidRPr="001F1646">
              <w:rPr>
                <w:rFonts w:ascii="Century Gothic" w:hAnsi="Century Gothic"/>
              </w:rPr>
              <w:t xml:space="preserve"> de una manera más rápida en la solución de dudas que se desee resolver de manera inmediata</w:t>
            </w:r>
            <w:r w:rsidRPr="001F1646">
              <w:rPr>
                <w:rFonts w:ascii="Century Gothic" w:hAnsi="Century Gothic"/>
              </w:rPr>
              <w:t xml:space="preserve">.  </w:t>
            </w:r>
          </w:p>
          <w:p w14:paraId="283883A8" w14:textId="0DCFA442" w:rsidR="007917B2" w:rsidRPr="001F1646" w:rsidRDefault="00C4182C" w:rsidP="00C4182C">
            <w:pPr>
              <w:pStyle w:val="Prrafodelista"/>
              <w:spacing w:before="360" w:after="120" w:line="360" w:lineRule="auto"/>
              <w:ind w:left="360"/>
              <w:jc w:val="both"/>
              <w:rPr>
                <w:rFonts w:ascii="Century Gothic" w:hAnsi="Century Gothic"/>
              </w:rPr>
            </w:pPr>
            <w:r w:rsidRPr="001F1646">
              <w:rPr>
                <w:rFonts w:ascii="Century Gothic" w:hAnsi="Century Gothic"/>
                <w:highlight w:val="yellow"/>
              </w:rPr>
              <w:t>AGREGAR ACTIVIDADES QUE SE CONSIDERE PERTINENTE PARA EL CUMPLIMIENTO DEL OBJETO DE CONTRATACION</w:t>
            </w:r>
            <w:r w:rsidRPr="001F1646">
              <w:rPr>
                <w:rFonts w:ascii="Century Gothic" w:hAnsi="Century Gothic"/>
              </w:rPr>
              <w:t xml:space="preserve"> </w:t>
            </w:r>
          </w:p>
        </w:tc>
      </w:tr>
      <w:tr w:rsidR="004E698C" w:rsidRPr="001F1646" w14:paraId="75D99922" w14:textId="77777777" w:rsidTr="00E34BEC">
        <w:trPr>
          <w:trHeight w:val="57"/>
        </w:trPr>
        <w:tc>
          <w:tcPr>
            <w:tcW w:w="10065" w:type="dxa"/>
            <w:gridSpan w:val="2"/>
            <w:shd w:val="clear" w:color="000000" w:fill="FFFFFF"/>
            <w:vAlign w:val="center"/>
          </w:tcPr>
          <w:p w14:paraId="26404DF6" w14:textId="7AF9C9D4" w:rsidR="004E698C" w:rsidRPr="001F1646" w:rsidRDefault="004E698C" w:rsidP="00603587">
            <w:pPr>
              <w:pStyle w:val="Prrafodelista"/>
              <w:numPr>
                <w:ilvl w:val="1"/>
                <w:numId w:val="3"/>
              </w:numPr>
              <w:spacing w:before="360" w:after="120" w:line="276" w:lineRule="auto"/>
              <w:contextualSpacing w:val="0"/>
              <w:jc w:val="both"/>
              <w:rPr>
                <w:rFonts w:ascii="Century Gothic" w:hAnsi="Century Gothic" w:cs="Courier New"/>
                <w:b/>
                <w:bCs/>
              </w:rPr>
            </w:pPr>
            <w:r w:rsidRPr="001F1646">
              <w:rPr>
                <w:rFonts w:ascii="Century Gothic" w:hAnsi="Century Gothic" w:cs="Courier New"/>
                <w:b/>
                <w:bCs/>
              </w:rPr>
              <w:lastRenderedPageBreak/>
              <w:t xml:space="preserve">OBLIGACIONES DE LA </w:t>
            </w:r>
            <w:r w:rsidR="007865A3" w:rsidRPr="001F1646">
              <w:rPr>
                <w:rFonts w:ascii="Century Gothic" w:hAnsi="Century Gothic" w:cs="Courier New"/>
                <w:b/>
                <w:bCs/>
              </w:rPr>
              <w:t xml:space="preserve">ENTIDAD </w:t>
            </w:r>
            <w:r w:rsidRPr="001F1646">
              <w:rPr>
                <w:rFonts w:ascii="Century Gothic" w:hAnsi="Century Gothic" w:cs="Courier New"/>
                <w:b/>
                <w:bCs/>
              </w:rPr>
              <w:t xml:space="preserve">CONTRATANTE </w:t>
            </w:r>
          </w:p>
          <w:p w14:paraId="0BFBAAF7" w14:textId="1CD2B412" w:rsidR="004E698C" w:rsidRPr="001F1646" w:rsidRDefault="004E698C" w:rsidP="006718E1">
            <w:pPr>
              <w:pStyle w:val="Prrafodelista"/>
              <w:numPr>
                <w:ilvl w:val="0"/>
                <w:numId w:val="5"/>
              </w:numPr>
              <w:spacing w:line="360" w:lineRule="auto"/>
              <w:contextualSpacing w:val="0"/>
              <w:jc w:val="both"/>
              <w:rPr>
                <w:rFonts w:ascii="Century Gothic" w:hAnsi="Century Gothic"/>
              </w:rPr>
            </w:pPr>
            <w:r w:rsidRPr="001F1646">
              <w:rPr>
                <w:rFonts w:ascii="Century Gothic" w:hAnsi="Century Gothic"/>
              </w:rPr>
              <w:t>Dar solución a las peticiones que se presenten en la ejecución del contrato</w:t>
            </w:r>
            <w:r w:rsidR="001E608D" w:rsidRPr="001F1646">
              <w:rPr>
                <w:rFonts w:ascii="Century Gothic" w:hAnsi="Century Gothic"/>
              </w:rPr>
              <w:t xml:space="preserve"> dentro del término de </w:t>
            </w:r>
            <w:r w:rsidR="00157824" w:rsidRPr="001F1646">
              <w:rPr>
                <w:rFonts w:ascii="Century Gothic" w:hAnsi="Century Gothic"/>
              </w:rPr>
              <w:t>5</w:t>
            </w:r>
            <w:r w:rsidR="001E608D" w:rsidRPr="001F1646">
              <w:rPr>
                <w:rFonts w:ascii="Century Gothic" w:hAnsi="Century Gothic"/>
              </w:rPr>
              <w:t xml:space="preserve"> días máximo</w:t>
            </w:r>
            <w:r w:rsidRPr="001F1646">
              <w:rPr>
                <w:rFonts w:ascii="Century Gothic" w:hAnsi="Century Gothic"/>
              </w:rPr>
              <w:t>.</w:t>
            </w:r>
          </w:p>
          <w:p w14:paraId="53BD5FDF" w14:textId="3AD54460" w:rsidR="00157824" w:rsidRPr="001F1646" w:rsidRDefault="00157824" w:rsidP="006718E1">
            <w:pPr>
              <w:pStyle w:val="Prrafodelista"/>
              <w:numPr>
                <w:ilvl w:val="0"/>
                <w:numId w:val="5"/>
              </w:numPr>
              <w:spacing w:line="360" w:lineRule="auto"/>
              <w:contextualSpacing w:val="0"/>
              <w:jc w:val="both"/>
              <w:rPr>
                <w:rFonts w:ascii="Century Gothic" w:hAnsi="Century Gothic"/>
              </w:rPr>
            </w:pPr>
            <w:r w:rsidRPr="001F1646">
              <w:rPr>
                <w:rFonts w:ascii="Century Gothic" w:hAnsi="Century Gothic"/>
              </w:rPr>
              <w:t xml:space="preserve">Suscribir las Actas Entrega-Recepción a conformidad de las </w:t>
            </w:r>
            <w:r w:rsidRPr="001F1646">
              <w:rPr>
                <w:rFonts w:ascii="Century Gothic" w:hAnsi="Century Gothic"/>
                <w:highlight w:val="yellow"/>
              </w:rPr>
              <w:t>Pr</w:t>
            </w:r>
            <w:r w:rsidR="0042291C" w:rsidRPr="001F1646">
              <w:rPr>
                <w:rFonts w:ascii="Century Gothic" w:hAnsi="Century Gothic"/>
                <w:highlight w:val="yellow"/>
              </w:rPr>
              <w:t>o</w:t>
            </w:r>
            <w:r w:rsidRPr="001F1646">
              <w:rPr>
                <w:rFonts w:ascii="Century Gothic" w:hAnsi="Century Gothic"/>
                <w:highlight w:val="yellow"/>
              </w:rPr>
              <w:t>visiones y Definitivas.</w:t>
            </w:r>
          </w:p>
          <w:p w14:paraId="5F3B38CD" w14:textId="19F21BB0" w:rsidR="004E698C" w:rsidRPr="001F1646" w:rsidRDefault="004E698C" w:rsidP="006718E1">
            <w:pPr>
              <w:pStyle w:val="Prrafodelista"/>
              <w:numPr>
                <w:ilvl w:val="0"/>
                <w:numId w:val="5"/>
              </w:numPr>
              <w:spacing w:line="360" w:lineRule="auto"/>
              <w:contextualSpacing w:val="0"/>
              <w:jc w:val="both"/>
              <w:rPr>
                <w:rFonts w:ascii="Century Gothic" w:hAnsi="Century Gothic"/>
              </w:rPr>
            </w:pPr>
            <w:r w:rsidRPr="001F1646">
              <w:rPr>
                <w:rFonts w:ascii="Century Gothic" w:hAnsi="Century Gothic"/>
              </w:rPr>
              <w:t>Delegar al Administrador de la Orden de Compra quien velara por el cabal cumplimiento del servicio brindado.</w:t>
            </w:r>
          </w:p>
          <w:p w14:paraId="4285EA1B" w14:textId="77777777" w:rsidR="006718E1" w:rsidRPr="001F1646" w:rsidRDefault="006718E1" w:rsidP="006718E1">
            <w:pPr>
              <w:pStyle w:val="Prrafodelista"/>
              <w:numPr>
                <w:ilvl w:val="0"/>
                <w:numId w:val="5"/>
              </w:numPr>
              <w:spacing w:before="240" w:line="276" w:lineRule="auto"/>
              <w:contextualSpacing w:val="0"/>
              <w:jc w:val="both"/>
              <w:rPr>
                <w:rFonts w:ascii="Century Gothic" w:hAnsi="Century Gothic"/>
              </w:rPr>
            </w:pPr>
            <w:r w:rsidRPr="001F1646">
              <w:rPr>
                <w:rFonts w:ascii="Century Gothic" w:hAnsi="Century Gothic"/>
              </w:rPr>
              <w:t>Proporcionar información clara y oportuna para cumplir con las actividades y generar los productos o servicios dentro de los plazos establecidos.</w:t>
            </w:r>
          </w:p>
          <w:p w14:paraId="2672D8F7" w14:textId="77777777" w:rsidR="006718E1" w:rsidRPr="001F1646" w:rsidRDefault="006718E1" w:rsidP="006718E1">
            <w:pPr>
              <w:pStyle w:val="Prrafodelista"/>
              <w:numPr>
                <w:ilvl w:val="0"/>
                <w:numId w:val="5"/>
              </w:numPr>
              <w:spacing w:before="240" w:after="240" w:line="276" w:lineRule="auto"/>
              <w:contextualSpacing w:val="0"/>
              <w:jc w:val="both"/>
              <w:rPr>
                <w:rFonts w:ascii="Century Gothic" w:hAnsi="Century Gothic"/>
              </w:rPr>
            </w:pPr>
            <w:r w:rsidRPr="001F1646">
              <w:rPr>
                <w:rFonts w:ascii="Century Gothic" w:hAnsi="Century Gothic"/>
              </w:rPr>
              <w:t>Realizar la cancelación de los valores generados por el servicio brindado de acorde a los términos de referencia y lo establecido en la normativa legal vigente.</w:t>
            </w:r>
          </w:p>
          <w:p w14:paraId="1EFA3654" w14:textId="77777777" w:rsidR="006718E1" w:rsidRPr="001F1646" w:rsidRDefault="006718E1" w:rsidP="006718E1">
            <w:pPr>
              <w:pStyle w:val="Prrafodelista"/>
              <w:numPr>
                <w:ilvl w:val="0"/>
                <w:numId w:val="5"/>
              </w:numPr>
              <w:spacing w:before="240" w:after="240" w:line="360" w:lineRule="auto"/>
              <w:jc w:val="both"/>
              <w:rPr>
                <w:rFonts w:ascii="Century Gothic" w:hAnsi="Century Gothic"/>
              </w:rPr>
            </w:pPr>
            <w:r w:rsidRPr="001F1646">
              <w:rPr>
                <w:rFonts w:ascii="Century Gothic" w:hAnsi="Century Gothic"/>
              </w:rPr>
              <w:t>Resolver las peticiones y problemas que se presenten en la ejecución de la Orden de Compra/servicio o Contrato de manera oportuna.</w:t>
            </w:r>
          </w:p>
          <w:p w14:paraId="0002E9A5" w14:textId="77777777" w:rsidR="006718E1" w:rsidRPr="001F1646" w:rsidRDefault="006718E1" w:rsidP="006718E1">
            <w:pPr>
              <w:pStyle w:val="Prrafodelista"/>
              <w:numPr>
                <w:ilvl w:val="0"/>
                <w:numId w:val="5"/>
              </w:numPr>
              <w:spacing w:before="240" w:line="360" w:lineRule="auto"/>
              <w:jc w:val="both"/>
              <w:rPr>
                <w:rFonts w:ascii="Century Gothic" w:hAnsi="Century Gothic"/>
              </w:rPr>
            </w:pPr>
            <w:r w:rsidRPr="001F1646">
              <w:rPr>
                <w:rFonts w:ascii="Century Gothic" w:hAnsi="Century Gothic"/>
              </w:rPr>
              <w:t>Supervisar a través del Administrador de la orden de compra/servicio la correcta ejecución del servicio contratado dentro de los plazos establecidos y las características específicas solicitadas.</w:t>
            </w:r>
          </w:p>
          <w:p w14:paraId="04922672" w14:textId="7489F8BA" w:rsidR="00015346" w:rsidRPr="001F1646" w:rsidRDefault="006718E1" w:rsidP="00015346">
            <w:pPr>
              <w:pStyle w:val="Prrafodelista"/>
              <w:numPr>
                <w:ilvl w:val="0"/>
                <w:numId w:val="5"/>
              </w:numPr>
              <w:spacing w:line="360" w:lineRule="auto"/>
              <w:contextualSpacing w:val="0"/>
              <w:jc w:val="both"/>
              <w:rPr>
                <w:rFonts w:ascii="Century Gothic" w:hAnsi="Century Gothic"/>
              </w:rPr>
            </w:pPr>
            <w:r w:rsidRPr="001F1646">
              <w:rPr>
                <w:rFonts w:ascii="Century Gothic" w:hAnsi="Century Gothic"/>
              </w:rPr>
              <w:lastRenderedPageBreak/>
              <w:t>Verificar a través del Administrador de la orden de compra/servicio que el servicio de manera oportuna.</w:t>
            </w:r>
          </w:p>
        </w:tc>
      </w:tr>
      <w:tr w:rsidR="00717887" w:rsidRPr="001F1646" w14:paraId="0CCED9B9" w14:textId="77777777" w:rsidTr="000A3CB8">
        <w:trPr>
          <w:trHeight w:val="1259"/>
        </w:trPr>
        <w:tc>
          <w:tcPr>
            <w:tcW w:w="10065" w:type="dxa"/>
            <w:gridSpan w:val="2"/>
            <w:shd w:val="clear" w:color="auto" w:fill="E7B3E3"/>
            <w:vAlign w:val="center"/>
          </w:tcPr>
          <w:p w14:paraId="4A1D3D67" w14:textId="77777777" w:rsidR="00717887" w:rsidRPr="001F1646" w:rsidRDefault="00717887" w:rsidP="00E73145">
            <w:pPr>
              <w:pStyle w:val="Prrafodelista"/>
              <w:numPr>
                <w:ilvl w:val="0"/>
                <w:numId w:val="30"/>
              </w:numPr>
              <w:ind w:left="360"/>
              <w:jc w:val="both"/>
              <w:rPr>
                <w:rFonts w:ascii="Century Gothic" w:hAnsi="Century Gothic" w:cs="Courier New"/>
                <w:b/>
                <w:bCs/>
              </w:rPr>
            </w:pPr>
            <w:r w:rsidRPr="001F1646">
              <w:rPr>
                <w:rFonts w:ascii="Century Gothic" w:eastAsia="Times New Roman" w:hAnsi="Century Gothic"/>
                <w:b/>
                <w:bCs/>
                <w:szCs w:val="20"/>
                <w:lang w:eastAsia="es-ES"/>
              </w:rPr>
              <w:lastRenderedPageBreak/>
              <w:t>APLICACIÓN DE COMPRAS PÚBLICAS SOSTENIBLES</w:t>
            </w:r>
          </w:p>
          <w:p w14:paraId="0E69D2F6" w14:textId="460874F5" w:rsidR="00110E20" w:rsidRPr="001F1646" w:rsidRDefault="00110E20" w:rsidP="00110E20">
            <w:pPr>
              <w:pStyle w:val="Prrafodelista"/>
              <w:ind w:left="360"/>
              <w:jc w:val="both"/>
              <w:rPr>
                <w:rFonts w:ascii="Century Gothic" w:hAnsi="Century Gothic" w:cs="Courier New"/>
                <w:b/>
                <w:bCs/>
              </w:rPr>
            </w:pPr>
            <w:r w:rsidRPr="001F1646">
              <w:rPr>
                <w:rFonts w:ascii="Century Gothic" w:eastAsia="Times New Roman" w:hAnsi="Century Gothic"/>
                <w:sz w:val="18"/>
                <w:szCs w:val="20"/>
                <w:lang w:eastAsia="es-ES"/>
              </w:rPr>
              <w:t xml:space="preserve">Normativa Secundaria del SERCOP: </w:t>
            </w:r>
            <w:r w:rsidRPr="001F1646">
              <w:rPr>
                <w:rFonts w:ascii="Century Gothic" w:eastAsia="Times New Roman" w:hAnsi="Century Gothic"/>
                <w:b/>
                <w:bCs/>
                <w:sz w:val="18"/>
                <w:szCs w:val="20"/>
                <w:lang w:eastAsia="es-ES"/>
              </w:rPr>
              <w:t>Art. 110.3.- Aplicación de compras públicas sostenibles en los procedimientos de contratación pública. -</w:t>
            </w:r>
            <w:r w:rsidRPr="001F1646">
              <w:rPr>
                <w:rFonts w:ascii="Century Gothic" w:eastAsia="Times New Roman" w:hAnsi="Century Gothic"/>
                <w:sz w:val="18"/>
                <w:szCs w:val="20"/>
                <w:lang w:eastAsia="es-ES"/>
              </w:rPr>
              <w:t xml:space="preserve"> </w:t>
            </w:r>
            <w:r w:rsidRPr="001F1646">
              <w:rPr>
                <w:rFonts w:ascii="Century Gothic" w:eastAsia="Times New Roman" w:hAnsi="Century Gothic"/>
                <w:bCs/>
                <w:sz w:val="18"/>
                <w:szCs w:val="20"/>
                <w:lang w:eastAsia="es-ES"/>
              </w:rPr>
              <w:t>En la fase preparatoria de los procedimientos de contratación, excepto de catálogo electrónico y catálogo dinámico inclusivo, la entidad contratante deberá incluir únicamente en la determinación de la necesidad y en los estudios, al menos uno de los criterios de responsabilidad con enfoque ambiental, económico y/o social.</w:t>
            </w:r>
          </w:p>
        </w:tc>
      </w:tr>
      <w:tr w:rsidR="00717887" w:rsidRPr="001F1646" w14:paraId="7F92E7A6" w14:textId="77777777" w:rsidTr="00110E20">
        <w:trPr>
          <w:trHeight w:val="57"/>
        </w:trPr>
        <w:tc>
          <w:tcPr>
            <w:tcW w:w="10065" w:type="dxa"/>
            <w:gridSpan w:val="2"/>
            <w:shd w:val="clear" w:color="auto" w:fill="FFFFFF" w:themeFill="background1"/>
            <w:vAlign w:val="center"/>
          </w:tcPr>
          <w:p w14:paraId="76CC2EDD" w14:textId="77777777" w:rsidR="001749BA" w:rsidRPr="001F1646" w:rsidRDefault="001749BA" w:rsidP="00717887">
            <w:pPr>
              <w:pStyle w:val="Prrafodelista"/>
              <w:ind w:left="360"/>
              <w:jc w:val="both"/>
              <w:rPr>
                <w:rFonts w:ascii="Century Gothic" w:eastAsia="Times New Roman" w:hAnsi="Century Gothic"/>
                <w:bCs/>
                <w:sz w:val="20"/>
                <w:szCs w:val="20"/>
                <w:lang w:eastAsia="es-ES"/>
              </w:rPr>
            </w:pPr>
          </w:p>
          <w:p w14:paraId="1AF44B1D" w14:textId="28F269A9" w:rsidR="00717887" w:rsidRPr="001F1646" w:rsidRDefault="001749BA" w:rsidP="00717887">
            <w:pPr>
              <w:pStyle w:val="Prrafodelista"/>
              <w:ind w:left="360"/>
              <w:jc w:val="both"/>
              <w:rPr>
                <w:rFonts w:ascii="Century Gothic" w:eastAsia="Times New Roman" w:hAnsi="Century Gothic"/>
                <w:bCs/>
                <w:sz w:val="20"/>
                <w:szCs w:val="20"/>
                <w:lang w:eastAsia="es-ES"/>
              </w:rPr>
            </w:pPr>
            <w:r w:rsidRPr="001F1646">
              <w:rPr>
                <w:rFonts w:ascii="Century Gothic" w:eastAsia="Times New Roman" w:hAnsi="Century Gothic"/>
                <w:bCs/>
                <w:sz w:val="20"/>
                <w:szCs w:val="20"/>
                <w:lang w:eastAsia="es-ES"/>
              </w:rPr>
              <w:t>Señale el criterio que se utilizará en esta contratación:</w:t>
            </w:r>
          </w:p>
          <w:p w14:paraId="100A8B69" w14:textId="48CA7B98" w:rsidR="001749BA" w:rsidRPr="001F1646" w:rsidRDefault="001749BA" w:rsidP="00717887">
            <w:pPr>
              <w:pStyle w:val="Prrafodelista"/>
              <w:ind w:left="360"/>
              <w:jc w:val="both"/>
              <w:rPr>
                <w:rFonts w:ascii="Century Gothic" w:hAnsi="Century Gothic" w:cs="Courier New"/>
                <w:b/>
                <w:bCs/>
              </w:rPr>
            </w:pPr>
          </w:p>
        </w:tc>
      </w:tr>
      <w:tr w:rsidR="001749BA" w:rsidRPr="001F1646" w14:paraId="7706D962" w14:textId="77777777" w:rsidTr="00110E20">
        <w:trPr>
          <w:trHeight w:val="57"/>
        </w:trPr>
        <w:tc>
          <w:tcPr>
            <w:tcW w:w="10065" w:type="dxa"/>
            <w:gridSpan w:val="2"/>
            <w:shd w:val="clear" w:color="auto" w:fill="FFFFFF" w:themeFill="background1"/>
            <w:vAlign w:val="center"/>
          </w:tcPr>
          <w:tbl>
            <w:tblPr>
              <w:tblW w:w="10052" w:type="dxa"/>
              <w:tblInd w:w="5" w:type="dxa"/>
              <w:tblLayout w:type="fixed"/>
              <w:tblCellMar>
                <w:left w:w="70" w:type="dxa"/>
                <w:right w:w="70" w:type="dxa"/>
              </w:tblCellMar>
              <w:tblLook w:val="04A0" w:firstRow="1" w:lastRow="0" w:firstColumn="1" w:lastColumn="0" w:noHBand="0" w:noVBand="1"/>
            </w:tblPr>
            <w:tblGrid>
              <w:gridCol w:w="2075"/>
              <w:gridCol w:w="1106"/>
              <w:gridCol w:w="2268"/>
              <w:gridCol w:w="1474"/>
              <w:gridCol w:w="2069"/>
              <w:gridCol w:w="1060"/>
            </w:tblGrid>
            <w:tr w:rsidR="001749BA" w:rsidRPr="001F1646" w14:paraId="38B87836" w14:textId="77777777" w:rsidTr="000A3CB8">
              <w:trPr>
                <w:trHeight w:val="361"/>
              </w:trPr>
              <w:tc>
                <w:tcPr>
                  <w:tcW w:w="2075" w:type="dxa"/>
                  <w:tcBorders>
                    <w:top w:val="single" w:sz="4" w:space="0" w:color="auto"/>
                    <w:left w:val="nil"/>
                    <w:bottom w:val="single" w:sz="4" w:space="0" w:color="auto"/>
                    <w:right w:val="single" w:sz="4" w:space="0" w:color="auto"/>
                  </w:tcBorders>
                  <w:shd w:val="clear" w:color="auto" w:fill="E7B3E3"/>
                  <w:noWrap/>
                  <w:vAlign w:val="center"/>
                  <w:hideMark/>
                </w:tcPr>
                <w:p w14:paraId="0B2E352C" w14:textId="77777777" w:rsidR="001749BA" w:rsidRPr="001F1646" w:rsidRDefault="001749BA" w:rsidP="001749BA">
                  <w:pPr>
                    <w:spacing w:after="0" w:line="240" w:lineRule="auto"/>
                    <w:jc w:val="center"/>
                    <w:rPr>
                      <w:rFonts w:ascii="Century Gothic" w:eastAsia="Times New Roman" w:hAnsi="Century Gothic"/>
                      <w:b/>
                      <w:bCs/>
                      <w:sz w:val="18"/>
                      <w:lang w:eastAsia="es-ES"/>
                    </w:rPr>
                  </w:pPr>
                  <w:r w:rsidRPr="001F1646">
                    <w:rPr>
                      <w:rFonts w:ascii="Century Gothic" w:eastAsia="Times New Roman" w:hAnsi="Century Gothic"/>
                      <w:b/>
                      <w:bCs/>
                      <w:sz w:val="18"/>
                      <w:lang w:eastAsia="es-ES"/>
                    </w:rPr>
                    <w:t>AMBIENTAL</w:t>
                  </w: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6BA7E14" w14:textId="77777777" w:rsidR="001749BA" w:rsidRPr="001F1646" w:rsidRDefault="001749BA" w:rsidP="001749BA">
                  <w:pPr>
                    <w:spacing w:after="0" w:line="240" w:lineRule="auto"/>
                    <w:ind w:left="14"/>
                    <w:jc w:val="center"/>
                    <w:rPr>
                      <w:rFonts w:ascii="Century Gothic" w:eastAsia="Times New Roman" w:hAnsi="Century Gothic"/>
                      <w:b/>
                      <w:sz w:val="18"/>
                      <w:lang w:eastAsia="es-ES"/>
                    </w:rPr>
                  </w:pPr>
                </w:p>
              </w:tc>
              <w:tc>
                <w:tcPr>
                  <w:tcW w:w="2268" w:type="dxa"/>
                  <w:tcBorders>
                    <w:top w:val="single" w:sz="4" w:space="0" w:color="auto"/>
                    <w:left w:val="nil"/>
                    <w:bottom w:val="single" w:sz="4" w:space="0" w:color="auto"/>
                    <w:right w:val="single" w:sz="4" w:space="0" w:color="auto"/>
                  </w:tcBorders>
                  <w:shd w:val="clear" w:color="auto" w:fill="E7B3E3"/>
                  <w:noWrap/>
                  <w:vAlign w:val="center"/>
                  <w:hideMark/>
                </w:tcPr>
                <w:p w14:paraId="3B83755F" w14:textId="77777777" w:rsidR="001749BA" w:rsidRPr="001F1646" w:rsidRDefault="001749BA" w:rsidP="001749BA">
                  <w:pPr>
                    <w:spacing w:after="0" w:line="240" w:lineRule="auto"/>
                    <w:jc w:val="center"/>
                    <w:rPr>
                      <w:rFonts w:ascii="Century Gothic" w:eastAsia="Times New Roman" w:hAnsi="Century Gothic"/>
                      <w:b/>
                      <w:bCs/>
                      <w:sz w:val="18"/>
                      <w:lang w:eastAsia="es-ES"/>
                    </w:rPr>
                  </w:pPr>
                  <w:r w:rsidRPr="001F1646">
                    <w:rPr>
                      <w:rFonts w:ascii="Century Gothic" w:eastAsia="Times New Roman" w:hAnsi="Century Gothic"/>
                      <w:b/>
                      <w:bCs/>
                      <w:sz w:val="18"/>
                      <w:lang w:eastAsia="es-ES"/>
                    </w:rPr>
                    <w:t>ECONOMICO</w:t>
                  </w:r>
                </w:p>
              </w:tc>
              <w:tc>
                <w:tcPr>
                  <w:tcW w:w="1474" w:type="dxa"/>
                  <w:tcBorders>
                    <w:top w:val="single" w:sz="4" w:space="0" w:color="auto"/>
                    <w:left w:val="nil"/>
                    <w:bottom w:val="single" w:sz="4" w:space="0" w:color="auto"/>
                    <w:right w:val="single" w:sz="4" w:space="0" w:color="auto"/>
                  </w:tcBorders>
                  <w:shd w:val="clear" w:color="auto" w:fill="FFFFFF" w:themeFill="background1"/>
                  <w:vAlign w:val="center"/>
                </w:tcPr>
                <w:p w14:paraId="3D3A8884" w14:textId="77777777" w:rsidR="001749BA" w:rsidRPr="001F1646" w:rsidRDefault="001749BA" w:rsidP="001749BA">
                  <w:pPr>
                    <w:spacing w:after="0" w:line="240" w:lineRule="auto"/>
                    <w:ind w:left="98"/>
                    <w:jc w:val="center"/>
                    <w:rPr>
                      <w:rFonts w:ascii="Century Gothic" w:eastAsia="Times New Roman" w:hAnsi="Century Gothic"/>
                      <w:b/>
                      <w:bCs/>
                      <w:sz w:val="18"/>
                      <w:lang w:eastAsia="es-ES"/>
                    </w:rPr>
                  </w:pPr>
                  <w:r w:rsidRPr="001F1646">
                    <w:rPr>
                      <w:rFonts w:ascii="Century Gothic" w:eastAsia="Times New Roman" w:hAnsi="Century Gothic"/>
                      <w:b/>
                      <w:bCs/>
                      <w:sz w:val="18"/>
                      <w:lang w:eastAsia="es-ES"/>
                    </w:rPr>
                    <w:t>X</w:t>
                  </w:r>
                </w:p>
              </w:tc>
              <w:tc>
                <w:tcPr>
                  <w:tcW w:w="2069" w:type="dxa"/>
                  <w:tcBorders>
                    <w:top w:val="single" w:sz="4" w:space="0" w:color="auto"/>
                    <w:left w:val="nil"/>
                    <w:bottom w:val="single" w:sz="4" w:space="0" w:color="auto"/>
                    <w:right w:val="single" w:sz="4" w:space="0" w:color="auto"/>
                  </w:tcBorders>
                  <w:shd w:val="clear" w:color="auto" w:fill="E7B3E3"/>
                  <w:noWrap/>
                  <w:vAlign w:val="center"/>
                  <w:hideMark/>
                </w:tcPr>
                <w:p w14:paraId="099402FA" w14:textId="77777777" w:rsidR="001749BA" w:rsidRPr="001F1646" w:rsidRDefault="001749BA" w:rsidP="001749BA">
                  <w:pPr>
                    <w:spacing w:after="0" w:line="240" w:lineRule="auto"/>
                    <w:jc w:val="center"/>
                    <w:rPr>
                      <w:rFonts w:ascii="Century Gothic" w:eastAsia="Times New Roman" w:hAnsi="Century Gothic"/>
                      <w:b/>
                      <w:bCs/>
                      <w:sz w:val="18"/>
                      <w:lang w:eastAsia="es-ES"/>
                    </w:rPr>
                  </w:pPr>
                  <w:r w:rsidRPr="001F1646">
                    <w:rPr>
                      <w:rFonts w:ascii="Century Gothic" w:eastAsia="Times New Roman" w:hAnsi="Century Gothic"/>
                      <w:b/>
                      <w:bCs/>
                      <w:sz w:val="18"/>
                      <w:lang w:eastAsia="es-ES"/>
                    </w:rPr>
                    <w:t>SOCIAL</w:t>
                  </w:r>
                </w:p>
              </w:tc>
              <w:tc>
                <w:tcPr>
                  <w:tcW w:w="1060" w:type="dxa"/>
                  <w:tcBorders>
                    <w:top w:val="single" w:sz="4" w:space="0" w:color="auto"/>
                    <w:left w:val="nil"/>
                    <w:bottom w:val="single" w:sz="4" w:space="0" w:color="auto"/>
                    <w:right w:val="single" w:sz="4" w:space="0" w:color="auto"/>
                  </w:tcBorders>
                  <w:shd w:val="clear" w:color="auto" w:fill="FFFFFF"/>
                  <w:vAlign w:val="center"/>
                </w:tcPr>
                <w:p w14:paraId="0E42EE31" w14:textId="77777777" w:rsidR="001749BA" w:rsidRPr="001F1646" w:rsidRDefault="001749BA" w:rsidP="001749BA">
                  <w:pPr>
                    <w:spacing w:after="0" w:line="240" w:lineRule="auto"/>
                    <w:jc w:val="center"/>
                    <w:rPr>
                      <w:rFonts w:ascii="Century Gothic" w:eastAsia="Times New Roman" w:hAnsi="Century Gothic"/>
                      <w:b/>
                      <w:bCs/>
                      <w:sz w:val="18"/>
                      <w:lang w:eastAsia="es-ES"/>
                    </w:rPr>
                  </w:pPr>
                </w:p>
              </w:tc>
            </w:tr>
          </w:tbl>
          <w:p w14:paraId="3F7E9AD6" w14:textId="77777777" w:rsidR="001749BA" w:rsidRPr="001F1646" w:rsidRDefault="001749BA" w:rsidP="00717887">
            <w:pPr>
              <w:pStyle w:val="Prrafodelista"/>
              <w:ind w:left="360"/>
              <w:jc w:val="both"/>
              <w:rPr>
                <w:rFonts w:ascii="Century Gothic" w:hAnsi="Century Gothic" w:cs="Courier New"/>
                <w:b/>
                <w:bCs/>
              </w:rPr>
            </w:pPr>
          </w:p>
        </w:tc>
      </w:tr>
      <w:tr w:rsidR="001749BA" w:rsidRPr="001F1646" w14:paraId="77935E22" w14:textId="77777777" w:rsidTr="00110E20">
        <w:trPr>
          <w:trHeight w:val="57"/>
        </w:trPr>
        <w:tc>
          <w:tcPr>
            <w:tcW w:w="10065" w:type="dxa"/>
            <w:gridSpan w:val="2"/>
            <w:shd w:val="clear" w:color="auto" w:fill="FFFFFF" w:themeFill="background1"/>
            <w:vAlign w:val="center"/>
          </w:tcPr>
          <w:p w14:paraId="7D309726" w14:textId="6F2FCCDB" w:rsidR="00767698" w:rsidRDefault="00767698" w:rsidP="00767698">
            <w:pPr>
              <w:spacing w:after="0" w:line="240" w:lineRule="auto"/>
              <w:jc w:val="both"/>
              <w:rPr>
                <w:rFonts w:ascii="Century Gothic" w:eastAsia="Times New Roman" w:hAnsi="Century Gothic"/>
                <w:b/>
                <w:sz w:val="20"/>
                <w:szCs w:val="20"/>
                <w:lang w:eastAsia="es-ES"/>
              </w:rPr>
            </w:pPr>
            <w:r w:rsidRPr="001F1646">
              <w:rPr>
                <w:rFonts w:ascii="Century Gothic" w:eastAsia="Times New Roman" w:hAnsi="Century Gothic"/>
                <w:b/>
                <w:sz w:val="20"/>
                <w:szCs w:val="20"/>
                <w:lang w:eastAsia="es-ES"/>
              </w:rPr>
              <w:t>Justificación:</w:t>
            </w:r>
          </w:p>
          <w:p w14:paraId="17D2D8A2" w14:textId="77777777" w:rsidR="00454D24" w:rsidRPr="001F1646" w:rsidRDefault="00454D24" w:rsidP="00767698">
            <w:pPr>
              <w:spacing w:after="0" w:line="240" w:lineRule="auto"/>
              <w:jc w:val="both"/>
              <w:rPr>
                <w:rFonts w:ascii="Century Gothic" w:eastAsia="Times New Roman" w:hAnsi="Century Gothic"/>
                <w:b/>
                <w:sz w:val="20"/>
                <w:szCs w:val="20"/>
                <w:lang w:eastAsia="es-ES"/>
              </w:rPr>
            </w:pPr>
          </w:p>
          <w:p w14:paraId="5A96C6B8" w14:textId="7DE96CAE" w:rsidR="00454D24" w:rsidRPr="005E3E04" w:rsidRDefault="00454D24" w:rsidP="00454D24">
            <w:pPr>
              <w:rPr>
                <w:rFonts w:ascii="Century Gothic" w:hAnsi="Century Gothic" w:cs="Arial"/>
                <w:b/>
              </w:rPr>
            </w:pPr>
            <w:r>
              <w:rPr>
                <w:rFonts w:ascii="Century Gothic" w:hAnsi="Century Gothic" w:cs="Arial"/>
                <w:b/>
              </w:rPr>
              <w:t xml:space="preserve">NOTA: La Aplicación de las Compras públicas se encuentra </w:t>
            </w:r>
            <w:r w:rsidRPr="0076005E">
              <w:rPr>
                <w:rFonts w:ascii="Century Gothic" w:hAnsi="Century Gothic" w:cs="Arial"/>
                <w:b/>
                <w:u w:val="single"/>
              </w:rPr>
              <w:t>suspendid</w:t>
            </w:r>
            <w:r>
              <w:rPr>
                <w:rFonts w:ascii="Century Gothic" w:hAnsi="Century Gothic" w:cs="Arial"/>
                <w:b/>
                <w:u w:val="single"/>
              </w:rPr>
              <w:t>a</w:t>
            </w:r>
            <w:r>
              <w:rPr>
                <w:rFonts w:ascii="Century Gothic" w:hAnsi="Century Gothic" w:cs="Arial"/>
                <w:b/>
              </w:rPr>
              <w:t xml:space="preserve"> mediante </w:t>
            </w:r>
            <w:r w:rsidRPr="00DB4832">
              <w:rPr>
                <w:rFonts w:ascii="Century Gothic" w:hAnsi="Century Gothic" w:cs="Arial"/>
                <w:b/>
              </w:rPr>
              <w:t>Resolución Nro. R.E-SERCOP-2025-0152</w:t>
            </w:r>
            <w:r>
              <w:rPr>
                <w:rFonts w:ascii="Century Gothic" w:hAnsi="Century Gothic" w:cs="Arial"/>
                <w:b/>
              </w:rPr>
              <w:t xml:space="preserve">. </w:t>
            </w:r>
          </w:p>
          <w:p w14:paraId="5CCE760B" w14:textId="77777777" w:rsidR="001749BA" w:rsidRPr="001F1646" w:rsidRDefault="001749BA" w:rsidP="00717887">
            <w:pPr>
              <w:pStyle w:val="Prrafodelista"/>
              <w:ind w:left="360"/>
              <w:jc w:val="both"/>
              <w:rPr>
                <w:rFonts w:ascii="Century Gothic" w:hAnsi="Century Gothic" w:cs="Courier New"/>
                <w:b/>
                <w:bCs/>
              </w:rPr>
            </w:pPr>
          </w:p>
        </w:tc>
      </w:tr>
      <w:tr w:rsidR="004E698C" w:rsidRPr="001F1646" w14:paraId="448B44EF" w14:textId="77777777" w:rsidTr="000A3CB8">
        <w:trPr>
          <w:trHeight w:val="57"/>
        </w:trPr>
        <w:tc>
          <w:tcPr>
            <w:tcW w:w="10065" w:type="dxa"/>
            <w:gridSpan w:val="2"/>
            <w:shd w:val="clear" w:color="auto" w:fill="E7B3E3"/>
            <w:vAlign w:val="center"/>
          </w:tcPr>
          <w:p w14:paraId="707145AF" w14:textId="741ED89B" w:rsidR="00015346" w:rsidRPr="001F1646" w:rsidRDefault="00DE1153" w:rsidP="00E73145">
            <w:pPr>
              <w:pStyle w:val="Prrafodelista"/>
              <w:numPr>
                <w:ilvl w:val="0"/>
                <w:numId w:val="30"/>
              </w:numPr>
              <w:ind w:left="360"/>
              <w:jc w:val="both"/>
              <w:rPr>
                <w:rFonts w:ascii="Century Gothic" w:hAnsi="Century Gothic" w:cs="Courier New"/>
                <w:b/>
                <w:bCs/>
              </w:rPr>
            </w:pPr>
            <w:r>
              <w:rPr>
                <w:rFonts w:ascii="Century Gothic" w:hAnsi="Century Gothic" w:cs="Courier New"/>
                <w:b/>
                <w:bCs/>
              </w:rPr>
              <w:t>T</w:t>
            </w:r>
            <w:r w:rsidRPr="00DE1153">
              <w:rPr>
                <w:rFonts w:ascii="Century Gothic" w:hAnsi="Century Gothic" w:cs="Courier New"/>
                <w:b/>
                <w:bCs/>
              </w:rPr>
              <w:t>ÉRMINOS PARA LA ENTREGA DE OFERTAS</w:t>
            </w:r>
          </w:p>
        </w:tc>
      </w:tr>
      <w:tr w:rsidR="004E698C" w:rsidRPr="001F1646" w14:paraId="2F974300" w14:textId="77777777" w:rsidTr="00E34BEC">
        <w:trPr>
          <w:trHeight w:val="57"/>
        </w:trPr>
        <w:tc>
          <w:tcPr>
            <w:tcW w:w="10065" w:type="dxa"/>
            <w:gridSpan w:val="2"/>
            <w:shd w:val="clear" w:color="auto" w:fill="auto"/>
            <w:vAlign w:val="center"/>
          </w:tcPr>
          <w:p w14:paraId="75D941EA" w14:textId="10BCB6C5" w:rsidR="00EE553D" w:rsidRPr="001F1646" w:rsidRDefault="004E698C" w:rsidP="00506304">
            <w:pPr>
              <w:spacing w:before="240" w:after="120" w:line="360" w:lineRule="auto"/>
              <w:jc w:val="both"/>
              <w:rPr>
                <w:rFonts w:ascii="Century Gothic" w:hAnsi="Century Gothic" w:cs="Courier New"/>
                <w:sz w:val="24"/>
                <w:szCs w:val="24"/>
              </w:rPr>
            </w:pPr>
            <w:r w:rsidRPr="001F1646">
              <w:rPr>
                <w:rFonts w:ascii="Century Gothic" w:hAnsi="Century Gothic" w:cs="Courier New"/>
                <w:sz w:val="24"/>
                <w:szCs w:val="24"/>
              </w:rPr>
              <w:t>Publicarse en el portal del micro sitio del SERCOP “</w:t>
            </w:r>
            <w:r w:rsidRPr="001F1646">
              <w:rPr>
                <w:rFonts w:ascii="Century Gothic" w:hAnsi="Century Gothic" w:cs="Courier New"/>
                <w:i/>
                <w:iCs/>
                <w:sz w:val="24"/>
                <w:szCs w:val="24"/>
              </w:rPr>
              <w:t xml:space="preserve">NECESIDADES DE </w:t>
            </w:r>
            <w:r w:rsidR="00FC37D0" w:rsidRPr="001F1646">
              <w:rPr>
                <w:rFonts w:ascii="Century Gothic" w:hAnsi="Century Gothic" w:cs="Courier New"/>
                <w:i/>
                <w:iCs/>
                <w:sz w:val="24"/>
                <w:szCs w:val="24"/>
              </w:rPr>
              <w:t>CONTRATACIÓN Y RECEPCIÓN DE PROFORMAS</w:t>
            </w:r>
            <w:r w:rsidRPr="001F1646">
              <w:rPr>
                <w:rFonts w:ascii="Century Gothic" w:hAnsi="Century Gothic" w:cs="Courier New"/>
                <w:sz w:val="24"/>
                <w:szCs w:val="24"/>
              </w:rPr>
              <w:t>”</w:t>
            </w:r>
            <w:r w:rsidR="00FC37D0" w:rsidRPr="001F1646">
              <w:rPr>
                <w:rFonts w:ascii="Century Gothic" w:hAnsi="Century Gothic" w:cs="Courier New"/>
                <w:sz w:val="24"/>
                <w:szCs w:val="24"/>
              </w:rPr>
              <w:t xml:space="preserve"> </w:t>
            </w:r>
            <w:r w:rsidRPr="001F1646">
              <w:rPr>
                <w:rFonts w:ascii="Century Gothic" w:hAnsi="Century Gothic" w:cs="Courier New"/>
                <w:sz w:val="24"/>
                <w:szCs w:val="24"/>
              </w:rPr>
              <w:t xml:space="preserve"> </w:t>
            </w:r>
            <w:hyperlink r:id="rId8" w:history="1">
              <w:r w:rsidR="00D3596B" w:rsidRPr="001F1646">
                <w:rPr>
                  <w:rStyle w:val="Hipervnculo"/>
                  <w:rFonts w:ascii="Century Gothic" w:hAnsi="Century Gothic" w:cs="Courier New"/>
                  <w:i/>
                  <w:iCs/>
                  <w:sz w:val="24"/>
                  <w:szCs w:val="24"/>
                </w:rPr>
                <w:t>https://www.compraspublicas.gob.ec/ProcesoContratacion/compras/NCO/FrmNCOListado.cpe</w:t>
              </w:r>
            </w:hyperlink>
            <w:r w:rsidR="00D3596B" w:rsidRPr="001F1646">
              <w:rPr>
                <w:rFonts w:ascii="Century Gothic" w:hAnsi="Century Gothic" w:cs="Courier New"/>
                <w:sz w:val="24"/>
                <w:szCs w:val="24"/>
              </w:rPr>
              <w:t xml:space="preserve"> </w:t>
            </w:r>
            <w:r w:rsidRPr="001F1646">
              <w:rPr>
                <w:rFonts w:ascii="Century Gothic" w:hAnsi="Century Gothic" w:cs="Courier New"/>
                <w:sz w:val="24"/>
                <w:szCs w:val="24"/>
              </w:rPr>
              <w:t xml:space="preserve">por el tiempo estimado </w:t>
            </w:r>
            <w:r w:rsidR="00D3596B" w:rsidRPr="001F1646">
              <w:rPr>
                <w:rFonts w:ascii="Century Gothic" w:hAnsi="Century Gothic" w:cs="Courier New"/>
                <w:sz w:val="24"/>
                <w:szCs w:val="24"/>
              </w:rPr>
              <w:t xml:space="preserve">mínimo </w:t>
            </w:r>
            <w:r w:rsidRPr="001F1646">
              <w:rPr>
                <w:rFonts w:ascii="Century Gothic" w:hAnsi="Century Gothic" w:cs="Courier New"/>
                <w:sz w:val="24"/>
                <w:szCs w:val="24"/>
              </w:rPr>
              <w:t xml:space="preserve">de </w:t>
            </w:r>
            <w:r w:rsidRPr="001F1646">
              <w:rPr>
                <w:rFonts w:ascii="Century Gothic" w:hAnsi="Century Gothic" w:cs="Courier New"/>
                <w:b/>
                <w:bCs/>
                <w:sz w:val="24"/>
                <w:szCs w:val="24"/>
              </w:rPr>
              <w:t>3 (TRES) días</w:t>
            </w:r>
            <w:r w:rsidRPr="001F1646">
              <w:rPr>
                <w:rFonts w:ascii="Century Gothic" w:hAnsi="Century Gothic" w:cs="Courier New"/>
                <w:sz w:val="24"/>
                <w:szCs w:val="24"/>
              </w:rPr>
              <w:t>, considerando que tendrían los proveedores que presentar su oferta a la brevedad posible.</w:t>
            </w:r>
          </w:p>
          <w:p w14:paraId="7DBBFAF3" w14:textId="71A1CB57" w:rsidR="00D3596B" w:rsidRPr="001F1646" w:rsidRDefault="00D3596B" w:rsidP="004E698C">
            <w:pPr>
              <w:spacing w:after="120"/>
              <w:jc w:val="both"/>
              <w:rPr>
                <w:rFonts w:ascii="Century Gothic" w:hAnsi="Century Gothic" w:cs="Courier New"/>
                <w:sz w:val="24"/>
                <w:szCs w:val="24"/>
              </w:rPr>
            </w:pPr>
            <w:r w:rsidRPr="001F1646">
              <w:rPr>
                <w:rFonts w:ascii="Century Gothic" w:hAnsi="Century Gothic"/>
                <w:b/>
                <w:bCs/>
                <w:i/>
                <w:iCs/>
              </w:rPr>
              <w:t xml:space="preserve">NOTA: </w:t>
            </w:r>
            <w:r w:rsidRPr="001F1646">
              <w:rPr>
                <w:rFonts w:ascii="Century Gothic" w:hAnsi="Century Gothic"/>
                <w:i/>
                <w:iCs/>
              </w:rPr>
              <w:t xml:space="preserve">Solo serán </w:t>
            </w:r>
            <w:r w:rsidR="00C005DD" w:rsidRPr="001F1646">
              <w:rPr>
                <w:rFonts w:ascii="Century Gothic" w:hAnsi="Century Gothic"/>
                <w:i/>
                <w:iCs/>
              </w:rPr>
              <w:t>váli</w:t>
            </w:r>
            <w:bookmarkStart w:id="1" w:name="_GoBack"/>
            <w:bookmarkEnd w:id="1"/>
            <w:r w:rsidR="00C005DD" w:rsidRPr="001F1646">
              <w:rPr>
                <w:rFonts w:ascii="Century Gothic" w:hAnsi="Century Gothic"/>
                <w:i/>
                <w:iCs/>
              </w:rPr>
              <w:t>das</w:t>
            </w:r>
            <w:r w:rsidRPr="001F1646">
              <w:rPr>
                <w:rFonts w:ascii="Century Gothic" w:hAnsi="Century Gothic"/>
                <w:i/>
                <w:iCs/>
              </w:rPr>
              <w:t xml:space="preserve"> las proformas que sean entregadas a través de la plataforma</w:t>
            </w:r>
            <w:r w:rsidR="005C0433" w:rsidRPr="001F1646">
              <w:rPr>
                <w:rFonts w:ascii="Century Gothic" w:hAnsi="Century Gothic"/>
                <w:i/>
                <w:iCs/>
              </w:rPr>
              <w:t xml:space="preserve"> y documentos </w:t>
            </w:r>
            <w:r w:rsidR="000B5A0F" w:rsidRPr="001F1646">
              <w:rPr>
                <w:rFonts w:ascii="Century Gothic" w:hAnsi="Century Gothic"/>
                <w:i/>
                <w:iCs/>
              </w:rPr>
              <w:t xml:space="preserve">habilitantes </w:t>
            </w:r>
            <w:r w:rsidR="005C0433" w:rsidRPr="001F1646">
              <w:rPr>
                <w:rFonts w:ascii="Century Gothic" w:hAnsi="Century Gothic"/>
                <w:i/>
                <w:iCs/>
              </w:rPr>
              <w:t>que se adjunten en la misma</w:t>
            </w:r>
            <w:r w:rsidR="004123E7" w:rsidRPr="001F1646">
              <w:rPr>
                <w:rFonts w:ascii="Century Gothic" w:hAnsi="Century Gothic"/>
                <w:i/>
                <w:iCs/>
              </w:rPr>
              <w:t>,</w:t>
            </w:r>
            <w:r w:rsidR="007865A3" w:rsidRPr="001F1646">
              <w:rPr>
                <w:rFonts w:ascii="Century Gothic" w:hAnsi="Century Gothic"/>
                <w:i/>
                <w:iCs/>
              </w:rPr>
              <w:t xml:space="preserve"> cualquier otro método será descartado</w:t>
            </w:r>
            <w:r w:rsidR="005C0433" w:rsidRPr="001F1646">
              <w:rPr>
                <w:rFonts w:ascii="Century Gothic" w:hAnsi="Century Gothic"/>
                <w:i/>
                <w:iCs/>
              </w:rPr>
              <w:t>.</w:t>
            </w:r>
          </w:p>
        </w:tc>
      </w:tr>
      <w:tr w:rsidR="004E698C" w:rsidRPr="001F1646" w14:paraId="6A2B93B1" w14:textId="77777777" w:rsidTr="000A3CB8">
        <w:trPr>
          <w:trHeight w:val="57"/>
        </w:trPr>
        <w:tc>
          <w:tcPr>
            <w:tcW w:w="10065" w:type="dxa"/>
            <w:gridSpan w:val="2"/>
            <w:shd w:val="clear" w:color="auto" w:fill="E7B3E3"/>
            <w:vAlign w:val="center"/>
          </w:tcPr>
          <w:p w14:paraId="4641ECF0" w14:textId="06050D86" w:rsidR="004E698C" w:rsidRPr="001F1646" w:rsidRDefault="00CB68BF" w:rsidP="00EB0538">
            <w:pPr>
              <w:pStyle w:val="Prrafodelista"/>
              <w:numPr>
                <w:ilvl w:val="0"/>
                <w:numId w:val="30"/>
              </w:numPr>
              <w:jc w:val="both"/>
              <w:rPr>
                <w:rFonts w:ascii="Century Gothic" w:hAnsi="Century Gothic" w:cs="Courier New"/>
                <w:b/>
                <w:bCs/>
              </w:rPr>
            </w:pPr>
            <w:r w:rsidRPr="001F1646">
              <w:rPr>
                <w:rFonts w:ascii="Century Gothic" w:hAnsi="Century Gothic" w:cs="Courier New"/>
                <w:b/>
                <w:bCs/>
              </w:rPr>
              <w:t>LUGAR DONDE</w:t>
            </w:r>
            <w:r w:rsidR="004E698C" w:rsidRPr="001F1646">
              <w:rPr>
                <w:rFonts w:ascii="Century Gothic" w:hAnsi="Century Gothic" w:cs="Courier New"/>
                <w:b/>
                <w:bCs/>
              </w:rPr>
              <w:t xml:space="preserve"> SE REALIZARÁ </w:t>
            </w:r>
            <w:r w:rsidR="005C0433" w:rsidRPr="001F1646">
              <w:rPr>
                <w:rFonts w:ascii="Century Gothic" w:hAnsi="Century Gothic" w:cs="Courier New"/>
                <w:b/>
                <w:bCs/>
              </w:rPr>
              <w:t xml:space="preserve">EL </w:t>
            </w:r>
            <w:r w:rsidRPr="001F1646">
              <w:rPr>
                <w:rFonts w:ascii="Century Gothic" w:hAnsi="Century Gothic" w:cs="Courier New"/>
                <w:b/>
                <w:bCs/>
              </w:rPr>
              <w:t>SERVICIO</w:t>
            </w:r>
          </w:p>
        </w:tc>
      </w:tr>
      <w:tr w:rsidR="004E698C" w:rsidRPr="001F1646" w14:paraId="258156C9" w14:textId="77777777" w:rsidTr="00E34BEC">
        <w:trPr>
          <w:trHeight w:val="57"/>
        </w:trPr>
        <w:tc>
          <w:tcPr>
            <w:tcW w:w="10065" w:type="dxa"/>
            <w:gridSpan w:val="2"/>
            <w:shd w:val="clear" w:color="auto" w:fill="auto"/>
            <w:vAlign w:val="center"/>
          </w:tcPr>
          <w:p w14:paraId="44F5D32A" w14:textId="4FF067C8" w:rsidR="00AD3808" w:rsidRPr="001F1646" w:rsidRDefault="00E528E8" w:rsidP="00BC15E4">
            <w:pPr>
              <w:spacing w:before="240" w:after="0" w:line="360" w:lineRule="auto"/>
              <w:jc w:val="both"/>
              <w:rPr>
                <w:rFonts w:ascii="Century Gothic" w:hAnsi="Century Gothic" w:cs="Courier New"/>
                <w:sz w:val="24"/>
                <w:szCs w:val="24"/>
              </w:rPr>
            </w:pPr>
            <w:r w:rsidRPr="001F1646">
              <w:rPr>
                <w:rFonts w:ascii="Century Gothic" w:hAnsi="Century Gothic" w:cs="Courier New"/>
                <w:sz w:val="24"/>
                <w:szCs w:val="24"/>
              </w:rPr>
              <w:t xml:space="preserve">La contratación incluye como parte del servicio, sin costo adicional, la instalación de GPS en los 3 vehículos que dispone la Entidad </w:t>
            </w:r>
            <w:r w:rsidR="00AD3808" w:rsidRPr="001F1646">
              <w:rPr>
                <w:rFonts w:ascii="Century Gothic" w:hAnsi="Century Gothic" w:cs="Courier New"/>
                <w:sz w:val="24"/>
                <w:szCs w:val="24"/>
              </w:rPr>
              <w:t>en sitio</w:t>
            </w:r>
            <w:r w:rsidRPr="001F1646">
              <w:rPr>
                <w:rFonts w:ascii="Century Gothic" w:hAnsi="Century Gothic" w:cs="Courier New"/>
                <w:sz w:val="24"/>
                <w:szCs w:val="24"/>
              </w:rPr>
              <w:t>.</w:t>
            </w:r>
          </w:p>
          <w:p w14:paraId="099DE263" w14:textId="6D284D47" w:rsidR="005549C5" w:rsidRPr="001F1646" w:rsidRDefault="00E528E8" w:rsidP="00BC15E4">
            <w:pPr>
              <w:spacing w:before="240" w:after="0" w:line="360" w:lineRule="auto"/>
              <w:jc w:val="both"/>
              <w:rPr>
                <w:rFonts w:ascii="Century Gothic" w:hAnsi="Century Gothic" w:cs="Courier New"/>
                <w:sz w:val="24"/>
                <w:szCs w:val="24"/>
              </w:rPr>
            </w:pPr>
            <w:r w:rsidRPr="001F1646">
              <w:rPr>
                <w:rFonts w:ascii="Century Gothic" w:hAnsi="Century Gothic" w:cs="Courier New"/>
                <w:b/>
                <w:bCs/>
                <w:sz w:val="24"/>
                <w:szCs w:val="24"/>
              </w:rPr>
              <w:t>PROVINCIA</w:t>
            </w:r>
            <w:r w:rsidR="005549C5" w:rsidRPr="001F1646">
              <w:rPr>
                <w:rFonts w:ascii="Century Gothic" w:hAnsi="Century Gothic" w:cs="Courier New"/>
                <w:sz w:val="24"/>
                <w:szCs w:val="24"/>
              </w:rPr>
              <w:t>: Sucumbíos</w:t>
            </w:r>
          </w:p>
          <w:p w14:paraId="0902985B" w14:textId="34EC5F28" w:rsidR="005549C5" w:rsidRPr="001F1646" w:rsidRDefault="00E528E8" w:rsidP="00BC15E4">
            <w:pPr>
              <w:spacing w:after="0" w:line="360" w:lineRule="auto"/>
              <w:jc w:val="both"/>
              <w:rPr>
                <w:rFonts w:ascii="Century Gothic" w:hAnsi="Century Gothic" w:cs="Courier New"/>
                <w:sz w:val="24"/>
                <w:szCs w:val="24"/>
              </w:rPr>
            </w:pPr>
            <w:r w:rsidRPr="001F1646">
              <w:rPr>
                <w:rFonts w:ascii="Century Gothic" w:hAnsi="Century Gothic" w:cs="Courier New"/>
                <w:b/>
                <w:bCs/>
                <w:sz w:val="24"/>
                <w:szCs w:val="24"/>
              </w:rPr>
              <w:t>CANTÓN</w:t>
            </w:r>
            <w:r w:rsidR="005549C5" w:rsidRPr="001F1646">
              <w:rPr>
                <w:rFonts w:ascii="Century Gothic" w:hAnsi="Century Gothic" w:cs="Courier New"/>
                <w:sz w:val="24"/>
                <w:szCs w:val="24"/>
              </w:rPr>
              <w:t>: Shushufindi</w:t>
            </w:r>
          </w:p>
          <w:p w14:paraId="439B8ADD" w14:textId="2D4A225C" w:rsidR="005549C5" w:rsidRPr="001F1646" w:rsidRDefault="00E528E8" w:rsidP="00BC15E4">
            <w:pPr>
              <w:spacing w:after="0" w:line="360" w:lineRule="auto"/>
              <w:jc w:val="both"/>
              <w:rPr>
                <w:rFonts w:ascii="Century Gothic" w:hAnsi="Century Gothic" w:cs="Courier New"/>
                <w:sz w:val="24"/>
                <w:szCs w:val="24"/>
              </w:rPr>
            </w:pPr>
            <w:r w:rsidRPr="001F1646">
              <w:rPr>
                <w:rFonts w:ascii="Century Gothic" w:hAnsi="Century Gothic" w:cs="Courier New"/>
                <w:b/>
                <w:bCs/>
                <w:sz w:val="24"/>
                <w:szCs w:val="24"/>
              </w:rPr>
              <w:t>DIRECCIÓN</w:t>
            </w:r>
            <w:r w:rsidR="005549C5" w:rsidRPr="001F1646">
              <w:rPr>
                <w:rFonts w:ascii="Century Gothic" w:hAnsi="Century Gothic" w:cs="Courier New"/>
                <w:sz w:val="24"/>
                <w:szCs w:val="24"/>
              </w:rPr>
              <w:t xml:space="preserve">: </w:t>
            </w:r>
            <w:bookmarkStart w:id="2" w:name="_Hlk165393903"/>
            <w:r w:rsidR="005549C5" w:rsidRPr="001F1646">
              <w:rPr>
                <w:rFonts w:ascii="Century Gothic" w:hAnsi="Century Gothic" w:cs="Courier New"/>
                <w:sz w:val="24"/>
                <w:szCs w:val="24"/>
              </w:rPr>
              <w:t>Calle Siona entre México y Colombia</w:t>
            </w:r>
            <w:bookmarkEnd w:id="2"/>
          </w:p>
          <w:p w14:paraId="0AD842A4" w14:textId="4F212D3A" w:rsidR="00506304" w:rsidRPr="001F1646" w:rsidRDefault="00E528E8" w:rsidP="00BC15E4">
            <w:pPr>
              <w:spacing w:line="360" w:lineRule="auto"/>
              <w:jc w:val="both"/>
              <w:rPr>
                <w:rFonts w:ascii="Century Gothic" w:hAnsi="Century Gothic" w:cs="Courier New"/>
                <w:sz w:val="24"/>
                <w:szCs w:val="24"/>
              </w:rPr>
            </w:pPr>
            <w:r w:rsidRPr="001F1646">
              <w:rPr>
                <w:rFonts w:ascii="Century Gothic" w:hAnsi="Century Gothic" w:cs="Courier New"/>
                <w:b/>
                <w:bCs/>
                <w:sz w:val="24"/>
                <w:szCs w:val="24"/>
              </w:rPr>
              <w:t>REFERENCIA</w:t>
            </w:r>
            <w:r w:rsidR="005549C5" w:rsidRPr="001F1646">
              <w:rPr>
                <w:rFonts w:ascii="Century Gothic" w:hAnsi="Century Gothic" w:cs="Courier New"/>
                <w:sz w:val="24"/>
                <w:szCs w:val="24"/>
              </w:rPr>
              <w:t xml:space="preserve">: </w:t>
            </w:r>
            <w:bookmarkStart w:id="3" w:name="_Hlk165393922"/>
            <w:r w:rsidR="005549C5" w:rsidRPr="001F1646">
              <w:rPr>
                <w:rFonts w:ascii="Century Gothic" w:hAnsi="Century Gothic" w:cs="Courier New"/>
                <w:sz w:val="24"/>
                <w:szCs w:val="24"/>
              </w:rPr>
              <w:t>En las instalaciones del Mega -Mercado Municipal del Cantón Shushufindi - Diagonal junto al Banco Pichincha</w:t>
            </w:r>
            <w:r w:rsidR="007917B2" w:rsidRPr="001F1646">
              <w:rPr>
                <w:rFonts w:ascii="Century Gothic" w:hAnsi="Century Gothic" w:cs="Courier New"/>
                <w:sz w:val="24"/>
                <w:szCs w:val="24"/>
              </w:rPr>
              <w:t>.</w:t>
            </w:r>
            <w:bookmarkEnd w:id="3"/>
          </w:p>
        </w:tc>
      </w:tr>
      <w:tr w:rsidR="004E698C" w:rsidRPr="001F1646" w14:paraId="578427A3" w14:textId="77777777" w:rsidTr="000A3CB8">
        <w:trPr>
          <w:trHeight w:val="57"/>
        </w:trPr>
        <w:tc>
          <w:tcPr>
            <w:tcW w:w="10065" w:type="dxa"/>
            <w:gridSpan w:val="2"/>
            <w:shd w:val="clear" w:color="auto" w:fill="E7B3E3"/>
            <w:vAlign w:val="center"/>
          </w:tcPr>
          <w:p w14:paraId="5C1CCA27" w14:textId="2EB51EA5" w:rsidR="004E698C" w:rsidRPr="001F1646" w:rsidRDefault="004E698C" w:rsidP="00EB0538">
            <w:pPr>
              <w:pStyle w:val="Prrafodelista"/>
              <w:numPr>
                <w:ilvl w:val="0"/>
                <w:numId w:val="30"/>
              </w:numPr>
              <w:jc w:val="both"/>
              <w:rPr>
                <w:rFonts w:ascii="Century Gothic" w:hAnsi="Century Gothic" w:cs="Courier New"/>
                <w:b/>
                <w:bCs/>
              </w:rPr>
            </w:pPr>
            <w:r w:rsidRPr="001F1646">
              <w:rPr>
                <w:rFonts w:ascii="Century Gothic" w:hAnsi="Century Gothic" w:cs="Courier New"/>
                <w:b/>
                <w:bCs/>
              </w:rPr>
              <w:lastRenderedPageBreak/>
              <w:t>FORMA DE PRESENTAR LA OFERTA ECONÓMICA</w:t>
            </w:r>
          </w:p>
        </w:tc>
      </w:tr>
      <w:tr w:rsidR="004E698C" w:rsidRPr="001F1646" w14:paraId="312344C4" w14:textId="77777777" w:rsidTr="00E34BEC">
        <w:trPr>
          <w:trHeight w:val="57"/>
        </w:trPr>
        <w:tc>
          <w:tcPr>
            <w:tcW w:w="10065" w:type="dxa"/>
            <w:gridSpan w:val="2"/>
            <w:shd w:val="clear" w:color="auto" w:fill="auto"/>
            <w:vAlign w:val="center"/>
          </w:tcPr>
          <w:p w14:paraId="2C5ECFAC" w14:textId="6717DC71" w:rsidR="004123E7" w:rsidRPr="001F1646" w:rsidRDefault="00BE52E7" w:rsidP="00BE52E7">
            <w:pPr>
              <w:pStyle w:val="Prrafodelista"/>
              <w:spacing w:before="240" w:after="240" w:line="276" w:lineRule="auto"/>
              <w:ind w:left="360"/>
              <w:rPr>
                <w:rFonts w:ascii="Century Gothic" w:hAnsi="Century Gothic" w:cs="Courier New"/>
                <w:lang w:val="es-CO"/>
              </w:rPr>
            </w:pPr>
            <w:r w:rsidRPr="001F1646">
              <w:rPr>
                <w:rFonts w:ascii="Century Gothic" w:hAnsi="Century Gothic" w:cs="Courier New"/>
                <w:lang w:val="es-CO"/>
              </w:rPr>
              <w:t>El proveedor deberá presentar los siguientes datos en su oferta económica con el fin de que la oferta sea clara y puntual.</w:t>
            </w:r>
            <w:r w:rsidR="004631DB" w:rsidRPr="001F1646">
              <w:rPr>
                <w:rFonts w:ascii="Century Gothic" w:hAnsi="Century Gothic" w:cs="Courier New"/>
                <w:lang w:val="es-CO"/>
              </w:rPr>
              <w:t xml:space="preserve"> (Arts. 225,227 y 233 Código de Comercio)</w:t>
            </w:r>
          </w:p>
          <w:p w14:paraId="13AE84E3" w14:textId="1970B6B1" w:rsidR="00AD3808" w:rsidRPr="001F1646" w:rsidRDefault="00AD3808" w:rsidP="00286FEA">
            <w:pPr>
              <w:pStyle w:val="Prrafodelista"/>
              <w:spacing w:before="240" w:after="240" w:line="276" w:lineRule="auto"/>
              <w:ind w:left="360"/>
              <w:jc w:val="center"/>
              <w:rPr>
                <w:rFonts w:ascii="Century Gothic" w:hAnsi="Century Gothic" w:cs="Courier New"/>
              </w:rPr>
            </w:pPr>
          </w:p>
          <w:p w14:paraId="292CBA07" w14:textId="1DB14BAD" w:rsidR="00AD3808" w:rsidRPr="001F1646" w:rsidRDefault="00AD3808" w:rsidP="00BC15E4">
            <w:pPr>
              <w:pStyle w:val="Prrafodelista"/>
              <w:numPr>
                <w:ilvl w:val="0"/>
                <w:numId w:val="7"/>
              </w:numPr>
              <w:spacing w:before="240" w:after="240" w:line="360" w:lineRule="auto"/>
              <w:jc w:val="both"/>
              <w:rPr>
                <w:rFonts w:ascii="Century Gothic" w:hAnsi="Century Gothic" w:cs="Courier New"/>
              </w:rPr>
            </w:pPr>
            <w:r w:rsidRPr="001F1646">
              <w:rPr>
                <w:rFonts w:ascii="Century Gothic" w:hAnsi="Century Gothic" w:cs="Courier New"/>
              </w:rPr>
              <w:t>El CENTRO DE RESPONSABILIDAD SOCIAL Y SOLIDARIA MUNICIPAL “JORGE CAJAS GARZÓN” DEL CANTÓN SHUSHUFINDI, se reserva el derecho de solicitar información o documentos adicionales</w:t>
            </w:r>
            <w:r w:rsidR="00BE7138" w:rsidRPr="001F1646">
              <w:rPr>
                <w:rFonts w:ascii="Century Gothic" w:hAnsi="Century Gothic" w:cs="Courier New"/>
              </w:rPr>
              <w:t xml:space="preserve"> en relación al proveedor</w:t>
            </w:r>
            <w:r w:rsidRPr="001F1646">
              <w:rPr>
                <w:rFonts w:ascii="Century Gothic" w:hAnsi="Century Gothic" w:cs="Courier New"/>
              </w:rPr>
              <w:t>, especialmente en lo referente al cumplimiento de las obligaciones laborales, obligaciones con el estado ecuatoriano, toda la documentación presentada deberá ser avalada por el Representante Legal de la Empresa.</w:t>
            </w:r>
          </w:p>
          <w:p w14:paraId="33E975E9" w14:textId="77777777" w:rsidR="00AD3808" w:rsidRPr="001F1646" w:rsidRDefault="00AD3808" w:rsidP="00BC15E4">
            <w:pPr>
              <w:pStyle w:val="Prrafodelista"/>
              <w:numPr>
                <w:ilvl w:val="0"/>
                <w:numId w:val="7"/>
              </w:numPr>
              <w:spacing w:before="240" w:after="240" w:line="360" w:lineRule="auto"/>
              <w:jc w:val="both"/>
              <w:rPr>
                <w:rFonts w:ascii="Century Gothic" w:hAnsi="Century Gothic" w:cs="Courier New"/>
              </w:rPr>
            </w:pPr>
            <w:r w:rsidRPr="001F1646">
              <w:rPr>
                <w:rFonts w:ascii="Century Gothic" w:hAnsi="Century Gothic" w:cs="Courier New"/>
              </w:rPr>
              <w:t>El contratista deberá estar al día en las obligaciones adquiridas con el Estado (SRI, SERCOP, IESS, entre otros.</w:t>
            </w:r>
          </w:p>
          <w:p w14:paraId="1E5D3D8B" w14:textId="77777777" w:rsidR="00AD3808" w:rsidRPr="001F1646" w:rsidRDefault="00AD3808" w:rsidP="00BC15E4">
            <w:pPr>
              <w:pStyle w:val="Prrafodelista"/>
              <w:numPr>
                <w:ilvl w:val="0"/>
                <w:numId w:val="7"/>
              </w:numPr>
              <w:spacing w:before="240" w:after="240" w:line="360" w:lineRule="auto"/>
              <w:jc w:val="both"/>
              <w:rPr>
                <w:rFonts w:ascii="Century Gothic" w:hAnsi="Century Gothic" w:cs="Courier New"/>
              </w:rPr>
            </w:pPr>
            <w:r w:rsidRPr="001F1646">
              <w:rPr>
                <w:rFonts w:ascii="Century Gothic" w:hAnsi="Century Gothic" w:cs="Courier New"/>
              </w:rPr>
              <w:t>El oferente deberá adjuntar su certificado RUC y RUP para validar su actividad economía para revisar sus CPC y actividades que cumplan al requerimiento actual.</w:t>
            </w:r>
          </w:p>
          <w:p w14:paraId="23B8CED3" w14:textId="2496C0EE" w:rsidR="00AD3808" w:rsidRPr="001F1646" w:rsidRDefault="00AD3808" w:rsidP="005378FD">
            <w:pPr>
              <w:pStyle w:val="Prrafodelista"/>
              <w:numPr>
                <w:ilvl w:val="0"/>
                <w:numId w:val="7"/>
              </w:numPr>
              <w:spacing w:before="240" w:after="240" w:line="360" w:lineRule="auto"/>
              <w:jc w:val="both"/>
              <w:rPr>
                <w:rFonts w:ascii="Century Gothic" w:hAnsi="Century Gothic" w:cs="Courier New"/>
              </w:rPr>
            </w:pPr>
            <w:r w:rsidRPr="001F1646">
              <w:rPr>
                <w:rFonts w:ascii="Century Gothic" w:hAnsi="Century Gothic" w:cs="Courier New"/>
              </w:rPr>
              <w:t>El Proveedor deberá obligatoriamente presentar los valores de la misma forma como se presentaron en la plataforma del micrositio del portal de Compras Públicas “</w:t>
            </w:r>
            <w:r w:rsidR="00FC37D0" w:rsidRPr="001F1646">
              <w:rPr>
                <w:rFonts w:ascii="Century Gothic" w:hAnsi="Century Gothic" w:cs="Courier New"/>
                <w:i/>
                <w:iCs/>
              </w:rPr>
              <w:t>Necesidades De Contratación Y Recepción De Proformas</w:t>
            </w:r>
            <w:r w:rsidRPr="001F1646">
              <w:rPr>
                <w:rFonts w:ascii="Century Gothic" w:hAnsi="Century Gothic" w:cs="Courier New"/>
              </w:rPr>
              <w:t xml:space="preserve">” de todos los componentes mencionados en este documento al momento de presentar la proforma. </w:t>
            </w:r>
          </w:p>
          <w:p w14:paraId="40589FB1" w14:textId="18A29281" w:rsidR="00AD3808" w:rsidRPr="001F1646" w:rsidRDefault="00AD3808" w:rsidP="00BC15E4">
            <w:pPr>
              <w:pStyle w:val="Prrafodelista"/>
              <w:numPr>
                <w:ilvl w:val="0"/>
                <w:numId w:val="7"/>
              </w:numPr>
              <w:spacing w:before="240" w:after="240" w:line="360" w:lineRule="auto"/>
              <w:jc w:val="both"/>
              <w:rPr>
                <w:rFonts w:ascii="Century Gothic" w:hAnsi="Century Gothic" w:cs="Courier New"/>
              </w:rPr>
            </w:pPr>
            <w:r w:rsidRPr="001F1646">
              <w:rPr>
                <w:rFonts w:ascii="Century Gothic" w:hAnsi="Century Gothic" w:cs="Courier New"/>
              </w:rPr>
              <w:t xml:space="preserve">Presentar la documentación de las características técnicas de servicio en base a las características y </w:t>
            </w:r>
            <w:r w:rsidR="005378FD" w:rsidRPr="001F1646">
              <w:rPr>
                <w:rFonts w:ascii="Century Gothic" w:hAnsi="Century Gothic" w:cs="Courier New"/>
              </w:rPr>
              <w:t>T</w:t>
            </w:r>
            <w:r w:rsidRPr="001F1646">
              <w:rPr>
                <w:rFonts w:ascii="Century Gothic" w:hAnsi="Century Gothic" w:cs="Courier New"/>
              </w:rPr>
              <w:t xml:space="preserve">érminos de </w:t>
            </w:r>
            <w:r w:rsidR="005378FD" w:rsidRPr="001F1646">
              <w:rPr>
                <w:rFonts w:ascii="Century Gothic" w:hAnsi="Century Gothic" w:cs="Courier New"/>
              </w:rPr>
              <w:t>R</w:t>
            </w:r>
            <w:r w:rsidRPr="001F1646">
              <w:rPr>
                <w:rFonts w:ascii="Century Gothic" w:hAnsi="Century Gothic" w:cs="Courier New"/>
              </w:rPr>
              <w:t>eferencia del presente documento.</w:t>
            </w:r>
          </w:p>
          <w:p w14:paraId="22F30E9D" w14:textId="77777777" w:rsidR="00AD3808" w:rsidRPr="001F1646" w:rsidRDefault="00AD3808" w:rsidP="00BC15E4">
            <w:pPr>
              <w:pStyle w:val="Prrafodelista"/>
              <w:numPr>
                <w:ilvl w:val="0"/>
                <w:numId w:val="7"/>
              </w:numPr>
              <w:spacing w:before="240" w:after="240" w:line="360" w:lineRule="auto"/>
              <w:jc w:val="both"/>
              <w:rPr>
                <w:rFonts w:ascii="Century Gothic" w:hAnsi="Century Gothic" w:cs="Courier New"/>
              </w:rPr>
            </w:pPr>
            <w:r w:rsidRPr="001F1646">
              <w:rPr>
                <w:rFonts w:ascii="Century Gothic" w:hAnsi="Century Gothic" w:cs="Courier New"/>
              </w:rPr>
              <w:t xml:space="preserve">Presentar la proforma obligatoriamente Firmada Electrónicamente por el programa desarrollado por el Ministerio de Telecomunicaciones y de la Sociedad de la Información </w:t>
            </w:r>
            <w:r w:rsidRPr="001F1646">
              <w:rPr>
                <w:rFonts w:ascii="Century Gothic" w:hAnsi="Century Gothic" w:cs="Courier New"/>
                <w:b/>
                <w:bCs/>
              </w:rPr>
              <w:t>FIRMA-EC</w:t>
            </w:r>
            <w:r w:rsidRPr="001F1646">
              <w:rPr>
                <w:rFonts w:ascii="Century Gothic" w:hAnsi="Century Gothic" w:cs="Courier New"/>
              </w:rPr>
              <w:t xml:space="preserve"> en su versión más actual.</w:t>
            </w:r>
          </w:p>
          <w:p w14:paraId="62DC1BCC" w14:textId="57F0B002" w:rsidR="003D38A6" w:rsidRPr="001F1646" w:rsidRDefault="00AD3808" w:rsidP="0007369F">
            <w:pPr>
              <w:pStyle w:val="Prrafodelista"/>
              <w:numPr>
                <w:ilvl w:val="0"/>
                <w:numId w:val="7"/>
              </w:numPr>
              <w:spacing w:before="240" w:after="240" w:line="360" w:lineRule="auto"/>
              <w:jc w:val="both"/>
              <w:rPr>
                <w:rFonts w:ascii="Century Gothic" w:hAnsi="Century Gothic" w:cs="Courier New"/>
              </w:rPr>
            </w:pPr>
            <w:r w:rsidRPr="001F1646">
              <w:rPr>
                <w:rFonts w:ascii="Century Gothic" w:hAnsi="Century Gothic" w:cs="Courier New"/>
              </w:rPr>
              <w:t xml:space="preserve">Todas las comunicaciones entre las partes, relativas al objeto de esta contratación, sin excepción, serán formuladas por escrito y en idioma castellano. </w:t>
            </w:r>
          </w:p>
        </w:tc>
      </w:tr>
      <w:tr w:rsidR="00B43DED" w:rsidRPr="001F1646" w14:paraId="33E11C3F" w14:textId="77777777" w:rsidTr="000A3CB8">
        <w:trPr>
          <w:trHeight w:val="287"/>
        </w:trPr>
        <w:tc>
          <w:tcPr>
            <w:tcW w:w="10065" w:type="dxa"/>
            <w:gridSpan w:val="2"/>
            <w:shd w:val="clear" w:color="auto" w:fill="E7B3E3"/>
            <w:vAlign w:val="center"/>
          </w:tcPr>
          <w:p w14:paraId="23F973ED" w14:textId="1F26D4A7" w:rsidR="00B43DED" w:rsidRPr="001F1646" w:rsidRDefault="00B43DED" w:rsidP="00B43DED">
            <w:pPr>
              <w:pStyle w:val="Prrafodelista"/>
              <w:numPr>
                <w:ilvl w:val="0"/>
                <w:numId w:val="30"/>
              </w:numPr>
              <w:spacing w:before="240" w:after="240" w:line="276" w:lineRule="auto"/>
              <w:rPr>
                <w:rFonts w:ascii="Century Gothic" w:hAnsi="Century Gothic" w:cs="Courier New"/>
                <w:b/>
                <w:lang w:val="es-CO"/>
              </w:rPr>
            </w:pPr>
            <w:r w:rsidRPr="001F1646">
              <w:rPr>
                <w:rFonts w:ascii="Century Gothic" w:hAnsi="Century Gothic" w:cs="Courier New"/>
                <w:b/>
                <w:bCs/>
              </w:rPr>
              <w:t>FIRMAS DE RESPONSABILIDAD</w:t>
            </w:r>
          </w:p>
        </w:tc>
      </w:tr>
    </w:tbl>
    <w:tbl>
      <w:tblPr>
        <w:tblStyle w:val="Tablaconcuadrcula"/>
        <w:tblpPr w:leftFromText="141" w:rightFromText="141" w:vertAnchor="text" w:horzAnchor="margin" w:tblpY="53"/>
        <w:tblW w:w="10056" w:type="dxa"/>
        <w:tblLook w:val="04A0" w:firstRow="1" w:lastRow="0" w:firstColumn="1" w:lastColumn="0" w:noHBand="0" w:noVBand="1"/>
      </w:tblPr>
      <w:tblGrid>
        <w:gridCol w:w="3352"/>
        <w:gridCol w:w="3352"/>
        <w:gridCol w:w="3352"/>
      </w:tblGrid>
      <w:tr w:rsidR="00873548" w:rsidRPr="001F1646" w14:paraId="3AD832FE" w14:textId="77777777" w:rsidTr="000A3CB8">
        <w:trPr>
          <w:trHeight w:val="896"/>
        </w:trPr>
        <w:tc>
          <w:tcPr>
            <w:tcW w:w="3352" w:type="dxa"/>
            <w:shd w:val="clear" w:color="auto" w:fill="E7B3E3"/>
          </w:tcPr>
          <w:p w14:paraId="50473777" w14:textId="77777777" w:rsidR="005579FE" w:rsidRPr="001F1646" w:rsidRDefault="005579FE" w:rsidP="00B2629E">
            <w:pPr>
              <w:jc w:val="both"/>
              <w:rPr>
                <w:rFonts w:ascii="Century Gothic" w:hAnsi="Century Gothic"/>
                <w:sz w:val="24"/>
                <w:szCs w:val="24"/>
                <w:lang w:val="es-ES"/>
              </w:rPr>
            </w:pPr>
          </w:p>
          <w:p w14:paraId="015A8508" w14:textId="2A0D0360" w:rsidR="00B2629E" w:rsidRPr="001F1646" w:rsidRDefault="00B2629E" w:rsidP="00B2629E">
            <w:pPr>
              <w:jc w:val="both"/>
              <w:rPr>
                <w:rFonts w:ascii="Century Gothic" w:hAnsi="Century Gothic"/>
                <w:sz w:val="24"/>
                <w:szCs w:val="24"/>
                <w:lang w:val="es-ES"/>
              </w:rPr>
            </w:pPr>
            <w:r w:rsidRPr="001F1646">
              <w:rPr>
                <w:rFonts w:ascii="Century Gothic" w:hAnsi="Century Gothic"/>
                <w:sz w:val="24"/>
                <w:szCs w:val="24"/>
                <w:lang w:val="es-ES"/>
              </w:rPr>
              <w:t>Elaborado por:</w:t>
            </w:r>
          </w:p>
        </w:tc>
        <w:tc>
          <w:tcPr>
            <w:tcW w:w="3352" w:type="dxa"/>
          </w:tcPr>
          <w:p w14:paraId="08AE32D1" w14:textId="6A593A14" w:rsidR="00B2629E" w:rsidRPr="001F1646" w:rsidRDefault="00B2629E" w:rsidP="00B2629E">
            <w:pPr>
              <w:jc w:val="both"/>
              <w:rPr>
                <w:rFonts w:ascii="Century Gothic" w:hAnsi="Century Gothic"/>
                <w:sz w:val="24"/>
                <w:szCs w:val="24"/>
                <w:lang w:val="es-ES"/>
              </w:rPr>
            </w:pPr>
          </w:p>
        </w:tc>
        <w:tc>
          <w:tcPr>
            <w:tcW w:w="3352" w:type="dxa"/>
          </w:tcPr>
          <w:p w14:paraId="1DE0242A" w14:textId="77777777" w:rsidR="00B2629E" w:rsidRPr="001F1646" w:rsidRDefault="00B2629E" w:rsidP="00B2629E">
            <w:pPr>
              <w:jc w:val="both"/>
              <w:rPr>
                <w:rFonts w:ascii="Century Gothic" w:hAnsi="Century Gothic"/>
                <w:sz w:val="24"/>
                <w:szCs w:val="24"/>
                <w:lang w:val="es-ES"/>
              </w:rPr>
            </w:pPr>
          </w:p>
        </w:tc>
      </w:tr>
      <w:tr w:rsidR="00873548" w:rsidRPr="001F1646" w14:paraId="4C629F7B" w14:textId="77777777" w:rsidTr="000A3CB8">
        <w:trPr>
          <w:trHeight w:val="950"/>
        </w:trPr>
        <w:tc>
          <w:tcPr>
            <w:tcW w:w="3352" w:type="dxa"/>
            <w:shd w:val="clear" w:color="auto" w:fill="E7B3E3"/>
          </w:tcPr>
          <w:p w14:paraId="3ABEB7F9" w14:textId="77777777" w:rsidR="005579FE" w:rsidRPr="001F1646" w:rsidRDefault="005579FE" w:rsidP="00B2629E">
            <w:pPr>
              <w:jc w:val="both"/>
              <w:rPr>
                <w:rFonts w:ascii="Century Gothic" w:hAnsi="Century Gothic"/>
                <w:sz w:val="24"/>
                <w:szCs w:val="24"/>
                <w:lang w:val="es-ES"/>
              </w:rPr>
            </w:pPr>
          </w:p>
          <w:p w14:paraId="1329004C" w14:textId="4CBAF10F" w:rsidR="00B2629E" w:rsidRPr="001F1646" w:rsidRDefault="00B2629E" w:rsidP="00B2629E">
            <w:pPr>
              <w:jc w:val="both"/>
              <w:rPr>
                <w:rFonts w:ascii="Century Gothic" w:hAnsi="Century Gothic"/>
                <w:sz w:val="24"/>
                <w:szCs w:val="24"/>
                <w:lang w:val="es-ES"/>
              </w:rPr>
            </w:pPr>
            <w:r w:rsidRPr="001F1646">
              <w:rPr>
                <w:rFonts w:ascii="Century Gothic" w:hAnsi="Century Gothic"/>
                <w:sz w:val="24"/>
                <w:szCs w:val="24"/>
                <w:lang w:val="es-ES"/>
              </w:rPr>
              <w:t>Revisado por:</w:t>
            </w:r>
          </w:p>
        </w:tc>
        <w:tc>
          <w:tcPr>
            <w:tcW w:w="3352" w:type="dxa"/>
          </w:tcPr>
          <w:p w14:paraId="26FD2074" w14:textId="77777777" w:rsidR="00B2629E" w:rsidRPr="001F1646" w:rsidRDefault="00B2629E" w:rsidP="00B2629E">
            <w:pPr>
              <w:jc w:val="both"/>
              <w:rPr>
                <w:rFonts w:ascii="Century Gothic" w:hAnsi="Century Gothic"/>
                <w:sz w:val="24"/>
                <w:szCs w:val="24"/>
                <w:lang w:val="es-ES"/>
              </w:rPr>
            </w:pPr>
          </w:p>
        </w:tc>
        <w:tc>
          <w:tcPr>
            <w:tcW w:w="3352" w:type="dxa"/>
          </w:tcPr>
          <w:p w14:paraId="57D2C87F" w14:textId="77777777" w:rsidR="00B2629E" w:rsidRPr="001F1646" w:rsidRDefault="00B2629E" w:rsidP="00B2629E">
            <w:pPr>
              <w:jc w:val="both"/>
              <w:rPr>
                <w:rFonts w:ascii="Century Gothic" w:hAnsi="Century Gothic"/>
                <w:sz w:val="24"/>
                <w:szCs w:val="24"/>
                <w:lang w:val="es-ES"/>
              </w:rPr>
            </w:pPr>
          </w:p>
        </w:tc>
      </w:tr>
      <w:tr w:rsidR="00873548" w:rsidRPr="001F1646" w14:paraId="3CDBFCB4" w14:textId="77777777" w:rsidTr="000A3CB8">
        <w:trPr>
          <w:trHeight w:val="896"/>
        </w:trPr>
        <w:tc>
          <w:tcPr>
            <w:tcW w:w="3352" w:type="dxa"/>
            <w:shd w:val="clear" w:color="auto" w:fill="E7B3E3"/>
          </w:tcPr>
          <w:p w14:paraId="62695D2C" w14:textId="77777777" w:rsidR="005579FE" w:rsidRPr="001F1646" w:rsidRDefault="005579FE" w:rsidP="00B2629E">
            <w:pPr>
              <w:jc w:val="both"/>
              <w:rPr>
                <w:rFonts w:ascii="Century Gothic" w:hAnsi="Century Gothic"/>
                <w:sz w:val="24"/>
                <w:szCs w:val="24"/>
                <w:lang w:val="es-ES"/>
              </w:rPr>
            </w:pPr>
          </w:p>
          <w:p w14:paraId="7E8D085F" w14:textId="41A49809" w:rsidR="00B2629E" w:rsidRPr="001F1646" w:rsidRDefault="00B2629E" w:rsidP="00B2629E">
            <w:pPr>
              <w:jc w:val="both"/>
              <w:rPr>
                <w:rFonts w:ascii="Century Gothic" w:hAnsi="Century Gothic"/>
                <w:sz w:val="24"/>
                <w:szCs w:val="24"/>
                <w:lang w:val="es-ES"/>
              </w:rPr>
            </w:pPr>
            <w:r w:rsidRPr="001F1646">
              <w:rPr>
                <w:rFonts w:ascii="Century Gothic" w:hAnsi="Century Gothic"/>
                <w:sz w:val="24"/>
                <w:szCs w:val="24"/>
                <w:lang w:val="es-ES"/>
              </w:rPr>
              <w:t>Aprobado por:</w:t>
            </w:r>
          </w:p>
        </w:tc>
        <w:tc>
          <w:tcPr>
            <w:tcW w:w="3352" w:type="dxa"/>
          </w:tcPr>
          <w:p w14:paraId="17ADE167" w14:textId="77777777" w:rsidR="00873548" w:rsidRPr="001F1646" w:rsidRDefault="00873548" w:rsidP="00B2629E">
            <w:pPr>
              <w:jc w:val="both"/>
              <w:rPr>
                <w:rFonts w:ascii="Century Gothic" w:hAnsi="Century Gothic"/>
                <w:sz w:val="24"/>
                <w:szCs w:val="24"/>
                <w:lang w:val="es-ES"/>
              </w:rPr>
            </w:pPr>
          </w:p>
          <w:p w14:paraId="76CC2F8E" w14:textId="2275AE56" w:rsidR="005579FE" w:rsidRPr="001F1646" w:rsidRDefault="005579FE" w:rsidP="00B2629E">
            <w:pPr>
              <w:jc w:val="both"/>
              <w:rPr>
                <w:rFonts w:ascii="Century Gothic" w:hAnsi="Century Gothic"/>
                <w:sz w:val="24"/>
                <w:szCs w:val="24"/>
                <w:lang w:val="es-ES"/>
              </w:rPr>
            </w:pPr>
            <w:r w:rsidRPr="001F1646">
              <w:rPr>
                <w:rFonts w:ascii="Century Gothic" w:hAnsi="Century Gothic"/>
                <w:sz w:val="24"/>
                <w:szCs w:val="24"/>
                <w:lang w:val="es-ES"/>
              </w:rPr>
              <w:t>Ing. Marco Núñez</w:t>
            </w:r>
            <w:r w:rsidR="00873548" w:rsidRPr="001F1646">
              <w:rPr>
                <w:rFonts w:ascii="Century Gothic" w:hAnsi="Century Gothic"/>
                <w:sz w:val="24"/>
                <w:szCs w:val="24"/>
                <w:lang w:val="es-ES"/>
              </w:rPr>
              <w:t xml:space="preserve"> Mancheno</w:t>
            </w:r>
          </w:p>
          <w:p w14:paraId="03872ACA" w14:textId="0EF46434" w:rsidR="00873548" w:rsidRPr="001F1646" w:rsidRDefault="00873548" w:rsidP="00B2629E">
            <w:pPr>
              <w:jc w:val="both"/>
              <w:rPr>
                <w:rFonts w:ascii="Century Gothic" w:hAnsi="Century Gothic"/>
                <w:sz w:val="24"/>
                <w:szCs w:val="24"/>
                <w:lang w:val="es-ES"/>
              </w:rPr>
            </w:pPr>
            <w:r w:rsidRPr="001F1646">
              <w:rPr>
                <w:rFonts w:ascii="Century Gothic" w:hAnsi="Century Gothic"/>
                <w:sz w:val="24"/>
                <w:szCs w:val="24"/>
                <w:lang w:val="es-ES"/>
              </w:rPr>
              <w:t>DIRECTOR CR</w:t>
            </w:r>
            <w:r w:rsidR="003474A9">
              <w:rPr>
                <w:rFonts w:ascii="Century Gothic" w:hAnsi="Century Gothic"/>
                <w:sz w:val="24"/>
                <w:szCs w:val="24"/>
                <w:lang w:val="es-ES"/>
              </w:rPr>
              <w:t>SS</w:t>
            </w:r>
            <w:r w:rsidRPr="001F1646">
              <w:rPr>
                <w:rFonts w:ascii="Century Gothic" w:hAnsi="Century Gothic"/>
                <w:sz w:val="24"/>
                <w:szCs w:val="24"/>
                <w:lang w:val="es-ES"/>
              </w:rPr>
              <w:t>MJCG</w:t>
            </w:r>
          </w:p>
        </w:tc>
        <w:tc>
          <w:tcPr>
            <w:tcW w:w="3352" w:type="dxa"/>
          </w:tcPr>
          <w:p w14:paraId="738127AD" w14:textId="77777777" w:rsidR="00B2629E" w:rsidRPr="001F1646" w:rsidRDefault="00B2629E" w:rsidP="00B2629E">
            <w:pPr>
              <w:jc w:val="both"/>
              <w:rPr>
                <w:rFonts w:ascii="Century Gothic" w:hAnsi="Century Gothic"/>
                <w:sz w:val="24"/>
                <w:szCs w:val="24"/>
                <w:lang w:val="es-ES"/>
              </w:rPr>
            </w:pPr>
          </w:p>
        </w:tc>
      </w:tr>
    </w:tbl>
    <w:p w14:paraId="28F2C7DC" w14:textId="103D8AE2" w:rsidR="001E7BEF" w:rsidRPr="001F1646" w:rsidRDefault="001E7BEF" w:rsidP="0078406E">
      <w:pPr>
        <w:jc w:val="both"/>
        <w:rPr>
          <w:rFonts w:ascii="Century Gothic" w:hAnsi="Century Gothic"/>
          <w:sz w:val="24"/>
          <w:szCs w:val="24"/>
          <w:lang w:val="es-ES"/>
        </w:rPr>
      </w:pPr>
    </w:p>
    <w:p w14:paraId="2405A87D" w14:textId="77777777" w:rsidR="008854A4" w:rsidRPr="001F1646" w:rsidRDefault="008854A4" w:rsidP="0078406E">
      <w:pPr>
        <w:jc w:val="both"/>
        <w:rPr>
          <w:rFonts w:ascii="Century Gothic" w:hAnsi="Century Gothic"/>
          <w:sz w:val="24"/>
          <w:szCs w:val="24"/>
          <w:lang w:val="es-ES"/>
        </w:rPr>
      </w:pPr>
    </w:p>
    <w:sectPr w:rsidR="008854A4" w:rsidRPr="001F1646" w:rsidSect="00343DE1">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F5C08" w14:textId="77777777" w:rsidR="00C84A8A" w:rsidRDefault="00C84A8A" w:rsidP="00B53181">
      <w:pPr>
        <w:spacing w:after="0" w:line="240" w:lineRule="auto"/>
      </w:pPr>
      <w:r>
        <w:separator/>
      </w:r>
    </w:p>
  </w:endnote>
  <w:endnote w:type="continuationSeparator" w:id="0">
    <w:p w14:paraId="4DA2888A" w14:textId="77777777" w:rsidR="00C84A8A" w:rsidRDefault="00C84A8A" w:rsidP="00B5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5FF7" w14:textId="77777777" w:rsidR="00C45946" w:rsidRDefault="00C459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38764"/>
      <w:docPartObj>
        <w:docPartGallery w:val="Page Numbers (Bottom of Page)"/>
        <w:docPartUnique/>
      </w:docPartObj>
    </w:sdtPr>
    <w:sdtEndPr/>
    <w:sdtContent>
      <w:sdt>
        <w:sdtPr>
          <w:id w:val="-1769616900"/>
          <w:docPartObj>
            <w:docPartGallery w:val="Page Numbers (Top of Page)"/>
            <w:docPartUnique/>
          </w:docPartObj>
        </w:sdtPr>
        <w:sdtEndPr/>
        <w:sdtContent>
          <w:p w14:paraId="4BBCDDB3" w14:textId="77777777" w:rsidR="00C45946" w:rsidRDefault="000453A6">
            <w:pPr>
              <w:pStyle w:val="Piedepgina"/>
              <w:ind w:firstLine="320"/>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29EC5648" w14:textId="77777777" w:rsidR="00C45946" w:rsidRDefault="00C45946">
            <w:pPr>
              <w:pStyle w:val="Piedepgina"/>
              <w:ind w:firstLine="320"/>
              <w:jc w:val="right"/>
              <w:rPr>
                <w:b/>
                <w:bCs/>
                <w:sz w:val="24"/>
                <w:szCs w:val="24"/>
              </w:rPr>
            </w:pPr>
          </w:p>
          <w:p w14:paraId="654AAEC9" w14:textId="4768A11C" w:rsidR="008F393E" w:rsidRPr="0073494A" w:rsidRDefault="008F393E" w:rsidP="008F393E">
            <w:pPr>
              <w:pStyle w:val="Piedepgina"/>
              <w:jc w:val="right"/>
              <w:rPr>
                <w:i/>
                <w:sz w:val="20"/>
              </w:rPr>
            </w:pPr>
            <w:r w:rsidRPr="0073494A">
              <w:rPr>
                <w:i/>
                <w:sz w:val="20"/>
              </w:rPr>
              <w:t>Versión: CRSSMJCGCSSFD-DG</w:t>
            </w:r>
            <w:r>
              <w:rPr>
                <w:i/>
                <w:sz w:val="20"/>
              </w:rPr>
              <w:t>-TDR</w:t>
            </w:r>
            <w:r w:rsidRPr="0073494A">
              <w:rPr>
                <w:i/>
                <w:sz w:val="20"/>
              </w:rPr>
              <w:t>-0</w:t>
            </w:r>
            <w:r w:rsidR="00752DE4">
              <w:rPr>
                <w:i/>
                <w:sz w:val="20"/>
              </w:rPr>
              <w:t>2</w:t>
            </w:r>
          </w:p>
          <w:p w14:paraId="509D733C" w14:textId="734A3B74" w:rsidR="000453A6" w:rsidRDefault="00C84A8A">
            <w:pPr>
              <w:pStyle w:val="Piedepgina"/>
              <w:ind w:firstLine="320"/>
              <w:jc w:val="right"/>
            </w:pPr>
          </w:p>
        </w:sdtContent>
      </w:sdt>
    </w:sdtContent>
  </w:sdt>
  <w:p w14:paraId="04AB1153" w14:textId="77777777" w:rsidR="000453A6" w:rsidRDefault="000453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DC7A" w14:textId="77777777" w:rsidR="00C45946" w:rsidRDefault="00C45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42BBD" w14:textId="77777777" w:rsidR="00C84A8A" w:rsidRDefault="00C84A8A" w:rsidP="00B53181">
      <w:pPr>
        <w:spacing w:after="0" w:line="240" w:lineRule="auto"/>
      </w:pPr>
      <w:r>
        <w:separator/>
      </w:r>
    </w:p>
  </w:footnote>
  <w:footnote w:type="continuationSeparator" w:id="0">
    <w:p w14:paraId="1139A658" w14:textId="77777777" w:rsidR="00C84A8A" w:rsidRDefault="00C84A8A" w:rsidP="00B53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8DC50" w14:textId="77777777" w:rsidR="00C45946" w:rsidRDefault="00C459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4981" w14:textId="0386E752" w:rsidR="000453A6" w:rsidRDefault="000453A6">
    <w:pPr>
      <w:pStyle w:val="Encabezado"/>
    </w:pPr>
    <w:r>
      <w:rPr>
        <w:noProof/>
      </w:rPr>
      <w:drawing>
        <wp:anchor distT="0" distB="0" distL="114300" distR="114300" simplePos="0" relativeHeight="251659264" behindDoc="1" locked="0" layoutInCell="1" allowOverlap="1" wp14:anchorId="6964EE08" wp14:editId="695C8E38">
          <wp:simplePos x="0" y="0"/>
          <wp:positionH relativeFrom="page">
            <wp:align>left</wp:align>
          </wp:positionH>
          <wp:positionV relativeFrom="paragraph">
            <wp:posOffset>-542925</wp:posOffset>
          </wp:positionV>
          <wp:extent cx="7557388" cy="10715625"/>
          <wp:effectExtent l="0" t="0" r="5715"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53332" name="Imagen 800353332"/>
                  <pic:cNvPicPr/>
                </pic:nvPicPr>
                <pic:blipFill>
                  <a:blip r:embed="rId1">
                    <a:extLst>
                      <a:ext uri="{28A0092B-C50C-407E-A947-70E740481C1C}">
                        <a14:useLocalDpi xmlns:a14="http://schemas.microsoft.com/office/drawing/2010/main" val="0"/>
                      </a:ext>
                    </a:extLst>
                  </a:blip>
                  <a:stretch>
                    <a:fillRect/>
                  </a:stretch>
                </pic:blipFill>
                <pic:spPr>
                  <a:xfrm>
                    <a:off x="0" y="0"/>
                    <a:ext cx="7558023" cy="10716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6756" w14:textId="77777777" w:rsidR="00C45946" w:rsidRDefault="00C459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5C7B"/>
    <w:multiLevelType w:val="multilevel"/>
    <w:tmpl w:val="8CCA9270"/>
    <w:lvl w:ilvl="0">
      <w:start w:val="10"/>
      <w:numFmt w:val="decimal"/>
      <w:lvlText w:val="%1."/>
      <w:lvlJc w:val="left"/>
      <w:pPr>
        <w:ind w:left="644"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86134A"/>
    <w:multiLevelType w:val="hybridMultilevel"/>
    <w:tmpl w:val="2E828CD0"/>
    <w:lvl w:ilvl="0" w:tplc="300A000F">
      <w:start w:val="10"/>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69C12B9"/>
    <w:multiLevelType w:val="hybridMultilevel"/>
    <w:tmpl w:val="0980F7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6AF6C68"/>
    <w:multiLevelType w:val="hybridMultilevel"/>
    <w:tmpl w:val="9508C6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16B4DBA"/>
    <w:multiLevelType w:val="hybridMultilevel"/>
    <w:tmpl w:val="373207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5E155AA"/>
    <w:multiLevelType w:val="hybridMultilevel"/>
    <w:tmpl w:val="69F0BB20"/>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28A277B5"/>
    <w:multiLevelType w:val="hybridMultilevel"/>
    <w:tmpl w:val="10B07E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BF10904"/>
    <w:multiLevelType w:val="hybridMultilevel"/>
    <w:tmpl w:val="40B007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C863F5E"/>
    <w:multiLevelType w:val="hybridMultilevel"/>
    <w:tmpl w:val="9DA67F12"/>
    <w:lvl w:ilvl="0" w:tplc="348AF892">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D5969A6"/>
    <w:multiLevelType w:val="hybridMultilevel"/>
    <w:tmpl w:val="C0FC2B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E5E010E"/>
    <w:multiLevelType w:val="hybridMultilevel"/>
    <w:tmpl w:val="3F9E06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E9006DC"/>
    <w:multiLevelType w:val="hybridMultilevel"/>
    <w:tmpl w:val="B310066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15:restartNumberingAfterBreak="0">
    <w:nsid w:val="37FE43D4"/>
    <w:multiLevelType w:val="hybridMultilevel"/>
    <w:tmpl w:val="B83EC5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7850135"/>
    <w:multiLevelType w:val="hybridMultilevel"/>
    <w:tmpl w:val="0A60471C"/>
    <w:lvl w:ilvl="0" w:tplc="545EF964">
      <w:start w:val="2"/>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9627A26"/>
    <w:multiLevelType w:val="hybridMultilevel"/>
    <w:tmpl w:val="99DAE48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4A4B5820"/>
    <w:multiLevelType w:val="hybridMultilevel"/>
    <w:tmpl w:val="54220F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5F28AA"/>
    <w:multiLevelType w:val="hybridMultilevel"/>
    <w:tmpl w:val="2FF2AAB2"/>
    <w:lvl w:ilvl="0" w:tplc="1AF2383E">
      <w:start w:val="7"/>
      <w:numFmt w:val="decimal"/>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1951A38"/>
    <w:multiLevelType w:val="hybridMultilevel"/>
    <w:tmpl w:val="F96418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89E0015"/>
    <w:multiLevelType w:val="multilevel"/>
    <w:tmpl w:val="50682016"/>
    <w:lvl w:ilvl="0">
      <w:start w:val="1"/>
      <w:numFmt w:val="decimal"/>
      <w:lvlText w:val="%1."/>
      <w:lvlJc w:val="left"/>
      <w:pPr>
        <w:ind w:left="360" w:hanging="360"/>
      </w:pPr>
      <w:rPr>
        <w:rFonts w:ascii="Century Gothic" w:eastAsiaTheme="minorEastAsia" w:hAnsi="Century Gothic" w:cstheme="minorBidi"/>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493B3B"/>
    <w:multiLevelType w:val="hybridMultilevel"/>
    <w:tmpl w:val="E39A47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BAF15E4"/>
    <w:multiLevelType w:val="hybridMultilevel"/>
    <w:tmpl w:val="3FA2B2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D095EB9"/>
    <w:multiLevelType w:val="hybridMultilevel"/>
    <w:tmpl w:val="69BCDCEE"/>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2" w15:restartNumberingAfterBreak="0">
    <w:nsid w:val="6713056F"/>
    <w:multiLevelType w:val="multilevel"/>
    <w:tmpl w:val="4D00663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B17683"/>
    <w:multiLevelType w:val="hybridMultilevel"/>
    <w:tmpl w:val="A78E88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6ECE1344"/>
    <w:multiLevelType w:val="hybridMultilevel"/>
    <w:tmpl w:val="24D68916"/>
    <w:lvl w:ilvl="0" w:tplc="91AAC23A">
      <w:start w:val="1"/>
      <w:numFmt w:val="lowerLetter"/>
      <w:lvlText w:val="%1)"/>
      <w:lvlJc w:val="left"/>
      <w:pPr>
        <w:ind w:left="360" w:hanging="360"/>
      </w:pPr>
      <w:rPr>
        <w:b/>
        <w:bCs/>
      </w:rPr>
    </w:lvl>
    <w:lvl w:ilvl="1" w:tplc="A02E9070">
      <w:numFmt w:val="bullet"/>
      <w:lvlText w:val="-"/>
      <w:lvlJc w:val="left"/>
      <w:pPr>
        <w:ind w:left="1425" w:hanging="705"/>
      </w:pPr>
      <w:rPr>
        <w:rFonts w:ascii="Century Gothic" w:eastAsiaTheme="minorHAnsi" w:hAnsi="Century Gothic" w:cstheme="minorBidi"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6B41F92"/>
    <w:multiLevelType w:val="hybridMultilevel"/>
    <w:tmpl w:val="C88640C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6" w15:restartNumberingAfterBreak="0">
    <w:nsid w:val="77373D22"/>
    <w:multiLevelType w:val="hybridMultilevel"/>
    <w:tmpl w:val="48CE60DA"/>
    <w:lvl w:ilvl="0" w:tplc="145C5DE6">
      <w:start w:val="1"/>
      <w:numFmt w:val="decimal"/>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7C326C26"/>
    <w:multiLevelType w:val="multilevel"/>
    <w:tmpl w:val="4D00663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392A53"/>
    <w:multiLevelType w:val="hybridMultilevel"/>
    <w:tmpl w:val="C76626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7FAE7ADB"/>
    <w:multiLevelType w:val="hybridMultilevel"/>
    <w:tmpl w:val="11369850"/>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21"/>
  </w:num>
  <w:num w:numId="2">
    <w:abstractNumId w:val="23"/>
  </w:num>
  <w:num w:numId="3">
    <w:abstractNumId w:val="18"/>
  </w:num>
  <w:num w:numId="4">
    <w:abstractNumId w:val="27"/>
  </w:num>
  <w:num w:numId="5">
    <w:abstractNumId w:val="24"/>
  </w:num>
  <w:num w:numId="6">
    <w:abstractNumId w:val="26"/>
  </w:num>
  <w:num w:numId="7">
    <w:abstractNumId w:val="14"/>
  </w:num>
  <w:num w:numId="8">
    <w:abstractNumId w:val="11"/>
  </w:num>
  <w:num w:numId="9">
    <w:abstractNumId w:val="25"/>
  </w:num>
  <w:num w:numId="10">
    <w:abstractNumId w:val="16"/>
  </w:num>
  <w:num w:numId="11">
    <w:abstractNumId w:val="22"/>
  </w:num>
  <w:num w:numId="12">
    <w:abstractNumId w:val="29"/>
  </w:num>
  <w:num w:numId="13">
    <w:abstractNumId w:val="28"/>
  </w:num>
  <w:num w:numId="14">
    <w:abstractNumId w:val="2"/>
  </w:num>
  <w:num w:numId="15">
    <w:abstractNumId w:val="19"/>
  </w:num>
  <w:num w:numId="16">
    <w:abstractNumId w:val="8"/>
  </w:num>
  <w:num w:numId="17">
    <w:abstractNumId w:val="6"/>
  </w:num>
  <w:num w:numId="18">
    <w:abstractNumId w:val="4"/>
  </w:num>
  <w:num w:numId="19">
    <w:abstractNumId w:val="7"/>
  </w:num>
  <w:num w:numId="20">
    <w:abstractNumId w:val="9"/>
  </w:num>
  <w:num w:numId="21">
    <w:abstractNumId w:val="15"/>
  </w:num>
  <w:num w:numId="22">
    <w:abstractNumId w:val="12"/>
  </w:num>
  <w:num w:numId="23">
    <w:abstractNumId w:val="3"/>
  </w:num>
  <w:num w:numId="24">
    <w:abstractNumId w:val="20"/>
  </w:num>
  <w:num w:numId="25">
    <w:abstractNumId w:val="13"/>
  </w:num>
  <w:num w:numId="26">
    <w:abstractNumId w:val="10"/>
  </w:num>
  <w:num w:numId="27">
    <w:abstractNumId w:val="17"/>
  </w:num>
  <w:num w:numId="28">
    <w:abstractNumId w:val="5"/>
  </w:num>
  <w:num w:numId="29">
    <w:abstractNumId w:val="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81"/>
    <w:rsid w:val="000011F4"/>
    <w:rsid w:val="00001845"/>
    <w:rsid w:val="000019C0"/>
    <w:rsid w:val="000019E4"/>
    <w:rsid w:val="0000276E"/>
    <w:rsid w:val="000039B9"/>
    <w:rsid w:val="00006745"/>
    <w:rsid w:val="00007441"/>
    <w:rsid w:val="00007656"/>
    <w:rsid w:val="00007A59"/>
    <w:rsid w:val="00010A90"/>
    <w:rsid w:val="00011175"/>
    <w:rsid w:val="00014DF3"/>
    <w:rsid w:val="00015346"/>
    <w:rsid w:val="00020D02"/>
    <w:rsid w:val="00027449"/>
    <w:rsid w:val="00031AB9"/>
    <w:rsid w:val="00036146"/>
    <w:rsid w:val="00037482"/>
    <w:rsid w:val="0003757A"/>
    <w:rsid w:val="000403BC"/>
    <w:rsid w:val="00040F45"/>
    <w:rsid w:val="00042FDE"/>
    <w:rsid w:val="000453A6"/>
    <w:rsid w:val="000457DE"/>
    <w:rsid w:val="00050DF2"/>
    <w:rsid w:val="000526D6"/>
    <w:rsid w:val="00053DC9"/>
    <w:rsid w:val="000540F2"/>
    <w:rsid w:val="000602A5"/>
    <w:rsid w:val="000627F6"/>
    <w:rsid w:val="00063F7A"/>
    <w:rsid w:val="00067589"/>
    <w:rsid w:val="00070925"/>
    <w:rsid w:val="00073218"/>
    <w:rsid w:val="0007369F"/>
    <w:rsid w:val="000760C1"/>
    <w:rsid w:val="00080B1E"/>
    <w:rsid w:val="000821D3"/>
    <w:rsid w:val="00083862"/>
    <w:rsid w:val="000877CB"/>
    <w:rsid w:val="0009673D"/>
    <w:rsid w:val="000971E5"/>
    <w:rsid w:val="00097201"/>
    <w:rsid w:val="00097AEA"/>
    <w:rsid w:val="000A1151"/>
    <w:rsid w:val="000A3CB8"/>
    <w:rsid w:val="000A55BB"/>
    <w:rsid w:val="000A5814"/>
    <w:rsid w:val="000A7E16"/>
    <w:rsid w:val="000B2F71"/>
    <w:rsid w:val="000B3A1A"/>
    <w:rsid w:val="000B5062"/>
    <w:rsid w:val="000B5A0F"/>
    <w:rsid w:val="000B76F7"/>
    <w:rsid w:val="000B7F37"/>
    <w:rsid w:val="000C185F"/>
    <w:rsid w:val="000C5B4E"/>
    <w:rsid w:val="000C72D0"/>
    <w:rsid w:val="000D21A8"/>
    <w:rsid w:val="000D5BCD"/>
    <w:rsid w:val="000D693A"/>
    <w:rsid w:val="000D738B"/>
    <w:rsid w:val="000E137D"/>
    <w:rsid w:val="000E2443"/>
    <w:rsid w:val="000E4D87"/>
    <w:rsid w:val="000E6750"/>
    <w:rsid w:val="000E7BB7"/>
    <w:rsid w:val="000F2F65"/>
    <w:rsid w:val="000F5A0B"/>
    <w:rsid w:val="000F65EC"/>
    <w:rsid w:val="00101D97"/>
    <w:rsid w:val="001067F2"/>
    <w:rsid w:val="001071BF"/>
    <w:rsid w:val="00110E20"/>
    <w:rsid w:val="00120E86"/>
    <w:rsid w:val="0012185A"/>
    <w:rsid w:val="001238FC"/>
    <w:rsid w:val="00123A47"/>
    <w:rsid w:val="001249B2"/>
    <w:rsid w:val="00124C46"/>
    <w:rsid w:val="00125E36"/>
    <w:rsid w:val="00126FEB"/>
    <w:rsid w:val="00127BDD"/>
    <w:rsid w:val="001302C6"/>
    <w:rsid w:val="00132F57"/>
    <w:rsid w:val="00135B55"/>
    <w:rsid w:val="00141B20"/>
    <w:rsid w:val="00141FB5"/>
    <w:rsid w:val="00144A45"/>
    <w:rsid w:val="00147C42"/>
    <w:rsid w:val="0015291B"/>
    <w:rsid w:val="00157824"/>
    <w:rsid w:val="0016318B"/>
    <w:rsid w:val="001648EC"/>
    <w:rsid w:val="001671A5"/>
    <w:rsid w:val="00171963"/>
    <w:rsid w:val="00172246"/>
    <w:rsid w:val="001743FF"/>
    <w:rsid w:val="001749BA"/>
    <w:rsid w:val="001749F2"/>
    <w:rsid w:val="001809E8"/>
    <w:rsid w:val="00184D3A"/>
    <w:rsid w:val="00186F35"/>
    <w:rsid w:val="00187957"/>
    <w:rsid w:val="00191090"/>
    <w:rsid w:val="00192164"/>
    <w:rsid w:val="00194D6F"/>
    <w:rsid w:val="001964DA"/>
    <w:rsid w:val="001A69CB"/>
    <w:rsid w:val="001A6DBB"/>
    <w:rsid w:val="001A7FF8"/>
    <w:rsid w:val="001B38C3"/>
    <w:rsid w:val="001B4683"/>
    <w:rsid w:val="001C05BA"/>
    <w:rsid w:val="001C163B"/>
    <w:rsid w:val="001C2912"/>
    <w:rsid w:val="001C3A30"/>
    <w:rsid w:val="001D2332"/>
    <w:rsid w:val="001D7C9B"/>
    <w:rsid w:val="001E3A25"/>
    <w:rsid w:val="001E4071"/>
    <w:rsid w:val="001E608D"/>
    <w:rsid w:val="001E6372"/>
    <w:rsid w:val="001E723C"/>
    <w:rsid w:val="001E7AD3"/>
    <w:rsid w:val="001E7BEF"/>
    <w:rsid w:val="001F0819"/>
    <w:rsid w:val="001F1646"/>
    <w:rsid w:val="001F39D1"/>
    <w:rsid w:val="001F4399"/>
    <w:rsid w:val="001F4748"/>
    <w:rsid w:val="001F5A5F"/>
    <w:rsid w:val="001F65B6"/>
    <w:rsid w:val="001F7332"/>
    <w:rsid w:val="002001EA"/>
    <w:rsid w:val="00211A1D"/>
    <w:rsid w:val="00211B71"/>
    <w:rsid w:val="002120AC"/>
    <w:rsid w:val="00212158"/>
    <w:rsid w:val="00215968"/>
    <w:rsid w:val="00215A9D"/>
    <w:rsid w:val="0022189B"/>
    <w:rsid w:val="002221EE"/>
    <w:rsid w:val="002239EC"/>
    <w:rsid w:val="00223BC6"/>
    <w:rsid w:val="00225ADF"/>
    <w:rsid w:val="00225C70"/>
    <w:rsid w:val="0023150B"/>
    <w:rsid w:val="00233FA2"/>
    <w:rsid w:val="00235BD0"/>
    <w:rsid w:val="002404CF"/>
    <w:rsid w:val="00241A64"/>
    <w:rsid w:val="00243ABE"/>
    <w:rsid w:val="00251C84"/>
    <w:rsid w:val="00253ABC"/>
    <w:rsid w:val="0025523C"/>
    <w:rsid w:val="002555F2"/>
    <w:rsid w:val="0026246D"/>
    <w:rsid w:val="00262D29"/>
    <w:rsid w:val="00264483"/>
    <w:rsid w:val="0026695A"/>
    <w:rsid w:val="00271B46"/>
    <w:rsid w:val="002768C2"/>
    <w:rsid w:val="00276BAB"/>
    <w:rsid w:val="0028123F"/>
    <w:rsid w:val="002819D6"/>
    <w:rsid w:val="002824F8"/>
    <w:rsid w:val="00286FEA"/>
    <w:rsid w:val="002908CD"/>
    <w:rsid w:val="00293E61"/>
    <w:rsid w:val="0029428A"/>
    <w:rsid w:val="002951B5"/>
    <w:rsid w:val="002A0532"/>
    <w:rsid w:val="002A16FE"/>
    <w:rsid w:val="002A4BF1"/>
    <w:rsid w:val="002A5CB8"/>
    <w:rsid w:val="002A6E40"/>
    <w:rsid w:val="002B12AB"/>
    <w:rsid w:val="002B1F58"/>
    <w:rsid w:val="002B30B5"/>
    <w:rsid w:val="002B53ED"/>
    <w:rsid w:val="002B75BE"/>
    <w:rsid w:val="002C0FAB"/>
    <w:rsid w:val="002C48AD"/>
    <w:rsid w:val="002C5558"/>
    <w:rsid w:val="002C5BAA"/>
    <w:rsid w:val="002D0434"/>
    <w:rsid w:val="002D1B49"/>
    <w:rsid w:val="002D3FEE"/>
    <w:rsid w:val="002D4509"/>
    <w:rsid w:val="002D5256"/>
    <w:rsid w:val="002E05A3"/>
    <w:rsid w:val="002E1DB8"/>
    <w:rsid w:val="002E1F1A"/>
    <w:rsid w:val="002E360F"/>
    <w:rsid w:val="002E4406"/>
    <w:rsid w:val="002E4711"/>
    <w:rsid w:val="002F0322"/>
    <w:rsid w:val="002F08E1"/>
    <w:rsid w:val="002F298B"/>
    <w:rsid w:val="002F41D2"/>
    <w:rsid w:val="002F4366"/>
    <w:rsid w:val="002F57CC"/>
    <w:rsid w:val="002F674B"/>
    <w:rsid w:val="00300858"/>
    <w:rsid w:val="00301501"/>
    <w:rsid w:val="003023C2"/>
    <w:rsid w:val="00307BCD"/>
    <w:rsid w:val="00311B00"/>
    <w:rsid w:val="003129A9"/>
    <w:rsid w:val="00313BAC"/>
    <w:rsid w:val="003159EA"/>
    <w:rsid w:val="0031610C"/>
    <w:rsid w:val="00320A95"/>
    <w:rsid w:val="00320CF7"/>
    <w:rsid w:val="003210C1"/>
    <w:rsid w:val="003214DF"/>
    <w:rsid w:val="00322B9A"/>
    <w:rsid w:val="00323862"/>
    <w:rsid w:val="003264A3"/>
    <w:rsid w:val="00332040"/>
    <w:rsid w:val="00335324"/>
    <w:rsid w:val="00336552"/>
    <w:rsid w:val="00336B18"/>
    <w:rsid w:val="00337114"/>
    <w:rsid w:val="00340F3C"/>
    <w:rsid w:val="003434EA"/>
    <w:rsid w:val="00343DE1"/>
    <w:rsid w:val="003474A9"/>
    <w:rsid w:val="0035225F"/>
    <w:rsid w:val="00354B08"/>
    <w:rsid w:val="00354E69"/>
    <w:rsid w:val="0035747B"/>
    <w:rsid w:val="003605D7"/>
    <w:rsid w:val="003615A9"/>
    <w:rsid w:val="00361DEA"/>
    <w:rsid w:val="00364E7C"/>
    <w:rsid w:val="00367FC8"/>
    <w:rsid w:val="003726BC"/>
    <w:rsid w:val="00373552"/>
    <w:rsid w:val="003832FE"/>
    <w:rsid w:val="00384232"/>
    <w:rsid w:val="00393EDD"/>
    <w:rsid w:val="003A097F"/>
    <w:rsid w:val="003A1929"/>
    <w:rsid w:val="003A1B9C"/>
    <w:rsid w:val="003A2F64"/>
    <w:rsid w:val="003A3636"/>
    <w:rsid w:val="003A3ED8"/>
    <w:rsid w:val="003B1143"/>
    <w:rsid w:val="003B2738"/>
    <w:rsid w:val="003B2CF3"/>
    <w:rsid w:val="003B3785"/>
    <w:rsid w:val="003C59B5"/>
    <w:rsid w:val="003C5F15"/>
    <w:rsid w:val="003C781C"/>
    <w:rsid w:val="003D38A6"/>
    <w:rsid w:val="003D7AE0"/>
    <w:rsid w:val="003E1FC0"/>
    <w:rsid w:val="003E32C8"/>
    <w:rsid w:val="003E7568"/>
    <w:rsid w:val="003E7D58"/>
    <w:rsid w:val="003F24E4"/>
    <w:rsid w:val="003F4E9C"/>
    <w:rsid w:val="003F7A1C"/>
    <w:rsid w:val="003F7EE7"/>
    <w:rsid w:val="00407DBF"/>
    <w:rsid w:val="0041130D"/>
    <w:rsid w:val="00411476"/>
    <w:rsid w:val="004123E7"/>
    <w:rsid w:val="00413825"/>
    <w:rsid w:val="00415051"/>
    <w:rsid w:val="0041645E"/>
    <w:rsid w:val="00420700"/>
    <w:rsid w:val="0042291C"/>
    <w:rsid w:val="00423893"/>
    <w:rsid w:val="00425A45"/>
    <w:rsid w:val="0042661A"/>
    <w:rsid w:val="00433CCA"/>
    <w:rsid w:val="0043545F"/>
    <w:rsid w:val="00441E8E"/>
    <w:rsid w:val="00445C64"/>
    <w:rsid w:val="004467EE"/>
    <w:rsid w:val="004539B7"/>
    <w:rsid w:val="00454D24"/>
    <w:rsid w:val="004560B2"/>
    <w:rsid w:val="00462832"/>
    <w:rsid w:val="00462A6A"/>
    <w:rsid w:val="004631DB"/>
    <w:rsid w:val="00463961"/>
    <w:rsid w:val="00465EF8"/>
    <w:rsid w:val="004673E8"/>
    <w:rsid w:val="00472ECD"/>
    <w:rsid w:val="004753FE"/>
    <w:rsid w:val="00477781"/>
    <w:rsid w:val="00481586"/>
    <w:rsid w:val="004836FF"/>
    <w:rsid w:val="00483F7B"/>
    <w:rsid w:val="00486D54"/>
    <w:rsid w:val="00487D86"/>
    <w:rsid w:val="00491911"/>
    <w:rsid w:val="0049274B"/>
    <w:rsid w:val="00492838"/>
    <w:rsid w:val="0049433C"/>
    <w:rsid w:val="00494863"/>
    <w:rsid w:val="004A1765"/>
    <w:rsid w:val="004A2128"/>
    <w:rsid w:val="004A324A"/>
    <w:rsid w:val="004A338B"/>
    <w:rsid w:val="004A6BB6"/>
    <w:rsid w:val="004B0417"/>
    <w:rsid w:val="004B3142"/>
    <w:rsid w:val="004B3B2F"/>
    <w:rsid w:val="004B4CAF"/>
    <w:rsid w:val="004B56A9"/>
    <w:rsid w:val="004B6B89"/>
    <w:rsid w:val="004C19FB"/>
    <w:rsid w:val="004C4169"/>
    <w:rsid w:val="004D08E2"/>
    <w:rsid w:val="004D310A"/>
    <w:rsid w:val="004D55C7"/>
    <w:rsid w:val="004D62BB"/>
    <w:rsid w:val="004E0A8E"/>
    <w:rsid w:val="004E1032"/>
    <w:rsid w:val="004E2978"/>
    <w:rsid w:val="004E2A69"/>
    <w:rsid w:val="004E5BCD"/>
    <w:rsid w:val="004E698C"/>
    <w:rsid w:val="004F053C"/>
    <w:rsid w:val="004F0B45"/>
    <w:rsid w:val="004F1972"/>
    <w:rsid w:val="004F2C89"/>
    <w:rsid w:val="004F2D2E"/>
    <w:rsid w:val="004F2D41"/>
    <w:rsid w:val="004F4023"/>
    <w:rsid w:val="004F5293"/>
    <w:rsid w:val="004F79BE"/>
    <w:rsid w:val="005007FA"/>
    <w:rsid w:val="00506304"/>
    <w:rsid w:val="00511321"/>
    <w:rsid w:val="0051307E"/>
    <w:rsid w:val="005143E3"/>
    <w:rsid w:val="005157B9"/>
    <w:rsid w:val="00516819"/>
    <w:rsid w:val="0052147A"/>
    <w:rsid w:val="00522D48"/>
    <w:rsid w:val="00523AFA"/>
    <w:rsid w:val="00524828"/>
    <w:rsid w:val="00526147"/>
    <w:rsid w:val="0052664E"/>
    <w:rsid w:val="005314A3"/>
    <w:rsid w:val="005329F8"/>
    <w:rsid w:val="00535C44"/>
    <w:rsid w:val="0053774A"/>
    <w:rsid w:val="005378FD"/>
    <w:rsid w:val="0054252C"/>
    <w:rsid w:val="0054570B"/>
    <w:rsid w:val="00546536"/>
    <w:rsid w:val="005475DD"/>
    <w:rsid w:val="0055057D"/>
    <w:rsid w:val="00550A29"/>
    <w:rsid w:val="005512F8"/>
    <w:rsid w:val="005549C5"/>
    <w:rsid w:val="00554A67"/>
    <w:rsid w:val="00554F8A"/>
    <w:rsid w:val="005579FE"/>
    <w:rsid w:val="00565BC4"/>
    <w:rsid w:val="00573527"/>
    <w:rsid w:val="005770BF"/>
    <w:rsid w:val="005800C5"/>
    <w:rsid w:val="005850ED"/>
    <w:rsid w:val="00585467"/>
    <w:rsid w:val="00587163"/>
    <w:rsid w:val="00587F0E"/>
    <w:rsid w:val="005920B6"/>
    <w:rsid w:val="0059395B"/>
    <w:rsid w:val="00596B72"/>
    <w:rsid w:val="005A0017"/>
    <w:rsid w:val="005A3B72"/>
    <w:rsid w:val="005A6206"/>
    <w:rsid w:val="005B015A"/>
    <w:rsid w:val="005B03E8"/>
    <w:rsid w:val="005B25E8"/>
    <w:rsid w:val="005B27C5"/>
    <w:rsid w:val="005B445C"/>
    <w:rsid w:val="005B543A"/>
    <w:rsid w:val="005B6FD2"/>
    <w:rsid w:val="005B72A7"/>
    <w:rsid w:val="005B7A22"/>
    <w:rsid w:val="005C0433"/>
    <w:rsid w:val="005C1046"/>
    <w:rsid w:val="005C1709"/>
    <w:rsid w:val="005C7F23"/>
    <w:rsid w:val="005D3B62"/>
    <w:rsid w:val="005E0914"/>
    <w:rsid w:val="005E6421"/>
    <w:rsid w:val="005F0369"/>
    <w:rsid w:val="00603587"/>
    <w:rsid w:val="00604AE0"/>
    <w:rsid w:val="006071F2"/>
    <w:rsid w:val="00607221"/>
    <w:rsid w:val="00610B43"/>
    <w:rsid w:val="00612A1D"/>
    <w:rsid w:val="0062025E"/>
    <w:rsid w:val="00625BD2"/>
    <w:rsid w:val="00626AF5"/>
    <w:rsid w:val="00631CB6"/>
    <w:rsid w:val="00633897"/>
    <w:rsid w:val="00634BC9"/>
    <w:rsid w:val="00634BD1"/>
    <w:rsid w:val="006358DA"/>
    <w:rsid w:val="00645D37"/>
    <w:rsid w:val="00646BE8"/>
    <w:rsid w:val="006505B3"/>
    <w:rsid w:val="006601B6"/>
    <w:rsid w:val="00663349"/>
    <w:rsid w:val="00663696"/>
    <w:rsid w:val="00663CEB"/>
    <w:rsid w:val="00664209"/>
    <w:rsid w:val="006662BE"/>
    <w:rsid w:val="006718E1"/>
    <w:rsid w:val="00673B5D"/>
    <w:rsid w:val="006747CB"/>
    <w:rsid w:val="00677BD9"/>
    <w:rsid w:val="006821BB"/>
    <w:rsid w:val="00691311"/>
    <w:rsid w:val="006941AF"/>
    <w:rsid w:val="006941E8"/>
    <w:rsid w:val="0069449F"/>
    <w:rsid w:val="00697B89"/>
    <w:rsid w:val="006A0ADD"/>
    <w:rsid w:val="006A3A1B"/>
    <w:rsid w:val="006A7740"/>
    <w:rsid w:val="006B0F3A"/>
    <w:rsid w:val="006B680B"/>
    <w:rsid w:val="006B7BB7"/>
    <w:rsid w:val="006C13C4"/>
    <w:rsid w:val="006C477F"/>
    <w:rsid w:val="006C59F5"/>
    <w:rsid w:val="006C5C35"/>
    <w:rsid w:val="006C5FE1"/>
    <w:rsid w:val="006C6036"/>
    <w:rsid w:val="006C7D79"/>
    <w:rsid w:val="006D0E94"/>
    <w:rsid w:val="006D5AB3"/>
    <w:rsid w:val="006D6586"/>
    <w:rsid w:val="006E1DA5"/>
    <w:rsid w:val="006E2043"/>
    <w:rsid w:val="006E27EF"/>
    <w:rsid w:val="006E3805"/>
    <w:rsid w:val="006E38F8"/>
    <w:rsid w:val="006F0170"/>
    <w:rsid w:val="006F0A06"/>
    <w:rsid w:val="00701E1E"/>
    <w:rsid w:val="00702C49"/>
    <w:rsid w:val="00706B37"/>
    <w:rsid w:val="007104FF"/>
    <w:rsid w:val="00711A9F"/>
    <w:rsid w:val="0071287A"/>
    <w:rsid w:val="00712A71"/>
    <w:rsid w:val="00714479"/>
    <w:rsid w:val="00717887"/>
    <w:rsid w:val="0072001B"/>
    <w:rsid w:val="0072586B"/>
    <w:rsid w:val="0072642C"/>
    <w:rsid w:val="00726BB3"/>
    <w:rsid w:val="00731B54"/>
    <w:rsid w:val="00736E1A"/>
    <w:rsid w:val="007414B6"/>
    <w:rsid w:val="0074270F"/>
    <w:rsid w:val="00746B9A"/>
    <w:rsid w:val="0075113D"/>
    <w:rsid w:val="00752DE4"/>
    <w:rsid w:val="0075302C"/>
    <w:rsid w:val="00753EEF"/>
    <w:rsid w:val="0075541F"/>
    <w:rsid w:val="007556CE"/>
    <w:rsid w:val="0075577C"/>
    <w:rsid w:val="007559F3"/>
    <w:rsid w:val="00757DB7"/>
    <w:rsid w:val="0076180A"/>
    <w:rsid w:val="007621E4"/>
    <w:rsid w:val="0076425A"/>
    <w:rsid w:val="00764B9C"/>
    <w:rsid w:val="00765D29"/>
    <w:rsid w:val="00766CC7"/>
    <w:rsid w:val="00766F8F"/>
    <w:rsid w:val="00767698"/>
    <w:rsid w:val="00770A36"/>
    <w:rsid w:val="00776CAB"/>
    <w:rsid w:val="00777CBE"/>
    <w:rsid w:val="007805B9"/>
    <w:rsid w:val="00781DCF"/>
    <w:rsid w:val="00782658"/>
    <w:rsid w:val="00783DAB"/>
    <w:rsid w:val="00783FE4"/>
    <w:rsid w:val="0078406E"/>
    <w:rsid w:val="00784118"/>
    <w:rsid w:val="00785484"/>
    <w:rsid w:val="007865A3"/>
    <w:rsid w:val="00790178"/>
    <w:rsid w:val="007917B2"/>
    <w:rsid w:val="00791F1F"/>
    <w:rsid w:val="00793920"/>
    <w:rsid w:val="00794721"/>
    <w:rsid w:val="00795827"/>
    <w:rsid w:val="0079616A"/>
    <w:rsid w:val="00796DA9"/>
    <w:rsid w:val="007A1F81"/>
    <w:rsid w:val="007A594D"/>
    <w:rsid w:val="007A648A"/>
    <w:rsid w:val="007A745D"/>
    <w:rsid w:val="007A76ED"/>
    <w:rsid w:val="007B1CEE"/>
    <w:rsid w:val="007B792D"/>
    <w:rsid w:val="007C04E4"/>
    <w:rsid w:val="007C2DFF"/>
    <w:rsid w:val="007C7A26"/>
    <w:rsid w:val="007D136B"/>
    <w:rsid w:val="007D1963"/>
    <w:rsid w:val="007D38C9"/>
    <w:rsid w:val="007D56FD"/>
    <w:rsid w:val="007E016A"/>
    <w:rsid w:val="007E0E82"/>
    <w:rsid w:val="007E22D1"/>
    <w:rsid w:val="007E5C40"/>
    <w:rsid w:val="007E5DB9"/>
    <w:rsid w:val="007E64E5"/>
    <w:rsid w:val="007F0C47"/>
    <w:rsid w:val="007F16F1"/>
    <w:rsid w:val="007F26C1"/>
    <w:rsid w:val="007F4D6E"/>
    <w:rsid w:val="007F59B9"/>
    <w:rsid w:val="0080093C"/>
    <w:rsid w:val="00800F96"/>
    <w:rsid w:val="00803875"/>
    <w:rsid w:val="00805F6F"/>
    <w:rsid w:val="00807C98"/>
    <w:rsid w:val="00810871"/>
    <w:rsid w:val="0081283E"/>
    <w:rsid w:val="0081416E"/>
    <w:rsid w:val="0081530E"/>
    <w:rsid w:val="008156D1"/>
    <w:rsid w:val="0081785B"/>
    <w:rsid w:val="00820C29"/>
    <w:rsid w:val="00824D11"/>
    <w:rsid w:val="00827950"/>
    <w:rsid w:val="00830400"/>
    <w:rsid w:val="008307B0"/>
    <w:rsid w:val="00832210"/>
    <w:rsid w:val="008341E7"/>
    <w:rsid w:val="008353AE"/>
    <w:rsid w:val="0084082D"/>
    <w:rsid w:val="00842180"/>
    <w:rsid w:val="0084437B"/>
    <w:rsid w:val="0084661D"/>
    <w:rsid w:val="008521AF"/>
    <w:rsid w:val="00852D7F"/>
    <w:rsid w:val="00854241"/>
    <w:rsid w:val="0085470B"/>
    <w:rsid w:val="008549DD"/>
    <w:rsid w:val="00855A6F"/>
    <w:rsid w:val="008628A8"/>
    <w:rsid w:val="00864950"/>
    <w:rsid w:val="00864A0A"/>
    <w:rsid w:val="00867F01"/>
    <w:rsid w:val="00870822"/>
    <w:rsid w:val="00873548"/>
    <w:rsid w:val="00874D5D"/>
    <w:rsid w:val="00874F6F"/>
    <w:rsid w:val="008752ED"/>
    <w:rsid w:val="0088089F"/>
    <w:rsid w:val="00882F19"/>
    <w:rsid w:val="008835F6"/>
    <w:rsid w:val="0088457B"/>
    <w:rsid w:val="008854A4"/>
    <w:rsid w:val="00885BE2"/>
    <w:rsid w:val="00886106"/>
    <w:rsid w:val="008878F7"/>
    <w:rsid w:val="00887E99"/>
    <w:rsid w:val="00893E9A"/>
    <w:rsid w:val="008A30B3"/>
    <w:rsid w:val="008A592D"/>
    <w:rsid w:val="008A5A13"/>
    <w:rsid w:val="008A5CEA"/>
    <w:rsid w:val="008A5E5A"/>
    <w:rsid w:val="008B14BE"/>
    <w:rsid w:val="008B5775"/>
    <w:rsid w:val="008B6A47"/>
    <w:rsid w:val="008C18D7"/>
    <w:rsid w:val="008C25CF"/>
    <w:rsid w:val="008C2753"/>
    <w:rsid w:val="008C375C"/>
    <w:rsid w:val="008C4BE5"/>
    <w:rsid w:val="008C60C4"/>
    <w:rsid w:val="008C72FF"/>
    <w:rsid w:val="008C7AA9"/>
    <w:rsid w:val="008C7E54"/>
    <w:rsid w:val="008D32FC"/>
    <w:rsid w:val="008D7D5A"/>
    <w:rsid w:val="008D7EC9"/>
    <w:rsid w:val="008E1135"/>
    <w:rsid w:val="008E23EB"/>
    <w:rsid w:val="008E73A9"/>
    <w:rsid w:val="008F1439"/>
    <w:rsid w:val="008F393E"/>
    <w:rsid w:val="008F3B1D"/>
    <w:rsid w:val="008F4000"/>
    <w:rsid w:val="008F438E"/>
    <w:rsid w:val="008F6C70"/>
    <w:rsid w:val="0090186E"/>
    <w:rsid w:val="00901CBA"/>
    <w:rsid w:val="00910829"/>
    <w:rsid w:val="00911635"/>
    <w:rsid w:val="0091365D"/>
    <w:rsid w:val="009141EC"/>
    <w:rsid w:val="009156FC"/>
    <w:rsid w:val="00915EF9"/>
    <w:rsid w:val="00916572"/>
    <w:rsid w:val="00920BC4"/>
    <w:rsid w:val="00924044"/>
    <w:rsid w:val="00924213"/>
    <w:rsid w:val="00924E60"/>
    <w:rsid w:val="00925839"/>
    <w:rsid w:val="00925F87"/>
    <w:rsid w:val="00932F86"/>
    <w:rsid w:val="00933159"/>
    <w:rsid w:val="00933217"/>
    <w:rsid w:val="00934C8F"/>
    <w:rsid w:val="00935578"/>
    <w:rsid w:val="0093621B"/>
    <w:rsid w:val="00941377"/>
    <w:rsid w:val="00941E6C"/>
    <w:rsid w:val="009468F5"/>
    <w:rsid w:val="00950494"/>
    <w:rsid w:val="0095192C"/>
    <w:rsid w:val="00957BCB"/>
    <w:rsid w:val="00960175"/>
    <w:rsid w:val="00960223"/>
    <w:rsid w:val="00960BA0"/>
    <w:rsid w:val="009614C2"/>
    <w:rsid w:val="00961AFF"/>
    <w:rsid w:val="00963245"/>
    <w:rsid w:val="0096372F"/>
    <w:rsid w:val="00966A8F"/>
    <w:rsid w:val="00966D93"/>
    <w:rsid w:val="00967B7F"/>
    <w:rsid w:val="0097029C"/>
    <w:rsid w:val="0097422E"/>
    <w:rsid w:val="009746A1"/>
    <w:rsid w:val="00976832"/>
    <w:rsid w:val="00976DD9"/>
    <w:rsid w:val="0098015D"/>
    <w:rsid w:val="00984DE1"/>
    <w:rsid w:val="00986306"/>
    <w:rsid w:val="009864EE"/>
    <w:rsid w:val="00987311"/>
    <w:rsid w:val="00990C07"/>
    <w:rsid w:val="00990C84"/>
    <w:rsid w:val="00990EBA"/>
    <w:rsid w:val="00991B28"/>
    <w:rsid w:val="00991E41"/>
    <w:rsid w:val="00992DD0"/>
    <w:rsid w:val="0099734F"/>
    <w:rsid w:val="009A0DDD"/>
    <w:rsid w:val="009A237F"/>
    <w:rsid w:val="009A56E0"/>
    <w:rsid w:val="009B01BE"/>
    <w:rsid w:val="009B470F"/>
    <w:rsid w:val="009B7E43"/>
    <w:rsid w:val="009B7F56"/>
    <w:rsid w:val="009C1DCB"/>
    <w:rsid w:val="009C4DD1"/>
    <w:rsid w:val="009C5EED"/>
    <w:rsid w:val="009C5F00"/>
    <w:rsid w:val="009C6D6D"/>
    <w:rsid w:val="009D054A"/>
    <w:rsid w:val="009D11BD"/>
    <w:rsid w:val="009D2C01"/>
    <w:rsid w:val="009D316C"/>
    <w:rsid w:val="009D7F90"/>
    <w:rsid w:val="009E08A1"/>
    <w:rsid w:val="009F11CC"/>
    <w:rsid w:val="009F1FF3"/>
    <w:rsid w:val="009F2FB3"/>
    <w:rsid w:val="009F3148"/>
    <w:rsid w:val="009F36B5"/>
    <w:rsid w:val="00A02D6F"/>
    <w:rsid w:val="00A034AA"/>
    <w:rsid w:val="00A0379F"/>
    <w:rsid w:val="00A04EAC"/>
    <w:rsid w:val="00A064AF"/>
    <w:rsid w:val="00A146E8"/>
    <w:rsid w:val="00A163DA"/>
    <w:rsid w:val="00A219C4"/>
    <w:rsid w:val="00A23394"/>
    <w:rsid w:val="00A26400"/>
    <w:rsid w:val="00A30BFA"/>
    <w:rsid w:val="00A3178A"/>
    <w:rsid w:val="00A33B76"/>
    <w:rsid w:val="00A3572A"/>
    <w:rsid w:val="00A35D9F"/>
    <w:rsid w:val="00A3740A"/>
    <w:rsid w:val="00A376F0"/>
    <w:rsid w:val="00A44F44"/>
    <w:rsid w:val="00A45457"/>
    <w:rsid w:val="00A47AA7"/>
    <w:rsid w:val="00A50F4B"/>
    <w:rsid w:val="00A60766"/>
    <w:rsid w:val="00A6147B"/>
    <w:rsid w:val="00A61FAA"/>
    <w:rsid w:val="00A64F58"/>
    <w:rsid w:val="00A71B37"/>
    <w:rsid w:val="00A720D5"/>
    <w:rsid w:val="00A736E9"/>
    <w:rsid w:val="00A76265"/>
    <w:rsid w:val="00A776F2"/>
    <w:rsid w:val="00A779C5"/>
    <w:rsid w:val="00A77F8C"/>
    <w:rsid w:val="00A80E14"/>
    <w:rsid w:val="00A81CD0"/>
    <w:rsid w:val="00A82889"/>
    <w:rsid w:val="00A829EE"/>
    <w:rsid w:val="00A87469"/>
    <w:rsid w:val="00A87EBB"/>
    <w:rsid w:val="00A903DA"/>
    <w:rsid w:val="00A91B94"/>
    <w:rsid w:val="00A9364B"/>
    <w:rsid w:val="00A945C3"/>
    <w:rsid w:val="00A971AB"/>
    <w:rsid w:val="00AA1E91"/>
    <w:rsid w:val="00AA29CD"/>
    <w:rsid w:val="00AA3B33"/>
    <w:rsid w:val="00AA4ABD"/>
    <w:rsid w:val="00AA4E6F"/>
    <w:rsid w:val="00AA5147"/>
    <w:rsid w:val="00AA5685"/>
    <w:rsid w:val="00AA5DF6"/>
    <w:rsid w:val="00AB28AF"/>
    <w:rsid w:val="00AB2D38"/>
    <w:rsid w:val="00AB5313"/>
    <w:rsid w:val="00AC2B8B"/>
    <w:rsid w:val="00AC61B3"/>
    <w:rsid w:val="00AC7129"/>
    <w:rsid w:val="00AC7193"/>
    <w:rsid w:val="00AD0E2B"/>
    <w:rsid w:val="00AD360E"/>
    <w:rsid w:val="00AD3808"/>
    <w:rsid w:val="00AD71F9"/>
    <w:rsid w:val="00AD74E1"/>
    <w:rsid w:val="00AD7922"/>
    <w:rsid w:val="00AE06E8"/>
    <w:rsid w:val="00AE122C"/>
    <w:rsid w:val="00AE4244"/>
    <w:rsid w:val="00AE6830"/>
    <w:rsid w:val="00AE6DD6"/>
    <w:rsid w:val="00AF1D86"/>
    <w:rsid w:val="00AF2928"/>
    <w:rsid w:val="00AF294A"/>
    <w:rsid w:val="00AF2DA8"/>
    <w:rsid w:val="00AF3B54"/>
    <w:rsid w:val="00AF44CD"/>
    <w:rsid w:val="00AF7E25"/>
    <w:rsid w:val="00B05856"/>
    <w:rsid w:val="00B10F90"/>
    <w:rsid w:val="00B139E6"/>
    <w:rsid w:val="00B152BF"/>
    <w:rsid w:val="00B1547D"/>
    <w:rsid w:val="00B17E4B"/>
    <w:rsid w:val="00B20437"/>
    <w:rsid w:val="00B21A53"/>
    <w:rsid w:val="00B21F8B"/>
    <w:rsid w:val="00B22816"/>
    <w:rsid w:val="00B2629E"/>
    <w:rsid w:val="00B2737A"/>
    <w:rsid w:val="00B32A9C"/>
    <w:rsid w:val="00B36672"/>
    <w:rsid w:val="00B400BC"/>
    <w:rsid w:val="00B400FC"/>
    <w:rsid w:val="00B406D3"/>
    <w:rsid w:val="00B40FA3"/>
    <w:rsid w:val="00B41851"/>
    <w:rsid w:val="00B43074"/>
    <w:rsid w:val="00B4319F"/>
    <w:rsid w:val="00B43DED"/>
    <w:rsid w:val="00B44BD4"/>
    <w:rsid w:val="00B46DD3"/>
    <w:rsid w:val="00B53181"/>
    <w:rsid w:val="00B53D1E"/>
    <w:rsid w:val="00B54375"/>
    <w:rsid w:val="00B568AD"/>
    <w:rsid w:val="00B5720B"/>
    <w:rsid w:val="00B572B8"/>
    <w:rsid w:val="00B60FF2"/>
    <w:rsid w:val="00B6176E"/>
    <w:rsid w:val="00B65C3A"/>
    <w:rsid w:val="00B73242"/>
    <w:rsid w:val="00B758E2"/>
    <w:rsid w:val="00B770DB"/>
    <w:rsid w:val="00B80755"/>
    <w:rsid w:val="00B81320"/>
    <w:rsid w:val="00B8266B"/>
    <w:rsid w:val="00B82972"/>
    <w:rsid w:val="00B82A43"/>
    <w:rsid w:val="00B82DD9"/>
    <w:rsid w:val="00B848B2"/>
    <w:rsid w:val="00B85CD7"/>
    <w:rsid w:val="00B86E11"/>
    <w:rsid w:val="00B87F60"/>
    <w:rsid w:val="00B90B88"/>
    <w:rsid w:val="00B91ED9"/>
    <w:rsid w:val="00B94C50"/>
    <w:rsid w:val="00B96116"/>
    <w:rsid w:val="00B965EA"/>
    <w:rsid w:val="00B96CF8"/>
    <w:rsid w:val="00B973AB"/>
    <w:rsid w:val="00BA4BEA"/>
    <w:rsid w:val="00BA69AE"/>
    <w:rsid w:val="00BA75DE"/>
    <w:rsid w:val="00BA778A"/>
    <w:rsid w:val="00BA7B3B"/>
    <w:rsid w:val="00BB0D0C"/>
    <w:rsid w:val="00BB4D75"/>
    <w:rsid w:val="00BB5704"/>
    <w:rsid w:val="00BB7021"/>
    <w:rsid w:val="00BC15E4"/>
    <w:rsid w:val="00BC1DB0"/>
    <w:rsid w:val="00BC30A5"/>
    <w:rsid w:val="00BC6B8A"/>
    <w:rsid w:val="00BC7F6D"/>
    <w:rsid w:val="00BD1D0D"/>
    <w:rsid w:val="00BD6B23"/>
    <w:rsid w:val="00BD74A7"/>
    <w:rsid w:val="00BE089F"/>
    <w:rsid w:val="00BE0ECF"/>
    <w:rsid w:val="00BE17E9"/>
    <w:rsid w:val="00BE1E3E"/>
    <w:rsid w:val="00BE2A24"/>
    <w:rsid w:val="00BE3854"/>
    <w:rsid w:val="00BE52E7"/>
    <w:rsid w:val="00BE573A"/>
    <w:rsid w:val="00BE5A3B"/>
    <w:rsid w:val="00BE7138"/>
    <w:rsid w:val="00BE7FC4"/>
    <w:rsid w:val="00BF13BA"/>
    <w:rsid w:val="00BF22B6"/>
    <w:rsid w:val="00BF50A3"/>
    <w:rsid w:val="00BF51C8"/>
    <w:rsid w:val="00BF534C"/>
    <w:rsid w:val="00BF5E0A"/>
    <w:rsid w:val="00BF63AA"/>
    <w:rsid w:val="00BF63DF"/>
    <w:rsid w:val="00BF6465"/>
    <w:rsid w:val="00C005DD"/>
    <w:rsid w:val="00C01DEA"/>
    <w:rsid w:val="00C073B7"/>
    <w:rsid w:val="00C07993"/>
    <w:rsid w:val="00C14419"/>
    <w:rsid w:val="00C158D2"/>
    <w:rsid w:val="00C20CF3"/>
    <w:rsid w:val="00C26C8B"/>
    <w:rsid w:val="00C30E80"/>
    <w:rsid w:val="00C31A43"/>
    <w:rsid w:val="00C340F6"/>
    <w:rsid w:val="00C34F03"/>
    <w:rsid w:val="00C3535A"/>
    <w:rsid w:val="00C37648"/>
    <w:rsid w:val="00C40DE1"/>
    <w:rsid w:val="00C4182C"/>
    <w:rsid w:val="00C43E3D"/>
    <w:rsid w:val="00C4515B"/>
    <w:rsid w:val="00C453AE"/>
    <w:rsid w:val="00C45946"/>
    <w:rsid w:val="00C46E8B"/>
    <w:rsid w:val="00C47A97"/>
    <w:rsid w:val="00C54B9B"/>
    <w:rsid w:val="00C55C68"/>
    <w:rsid w:val="00C60532"/>
    <w:rsid w:val="00C62FDC"/>
    <w:rsid w:val="00C643F9"/>
    <w:rsid w:val="00C64871"/>
    <w:rsid w:val="00C66DDA"/>
    <w:rsid w:val="00C67D66"/>
    <w:rsid w:val="00C81E0F"/>
    <w:rsid w:val="00C81E35"/>
    <w:rsid w:val="00C84A8A"/>
    <w:rsid w:val="00C85983"/>
    <w:rsid w:val="00C870FF"/>
    <w:rsid w:val="00C878F7"/>
    <w:rsid w:val="00C91AAB"/>
    <w:rsid w:val="00C94A0F"/>
    <w:rsid w:val="00CA2620"/>
    <w:rsid w:val="00CA2793"/>
    <w:rsid w:val="00CA3879"/>
    <w:rsid w:val="00CA3FD0"/>
    <w:rsid w:val="00CB1159"/>
    <w:rsid w:val="00CB68BF"/>
    <w:rsid w:val="00CC3517"/>
    <w:rsid w:val="00CC5F12"/>
    <w:rsid w:val="00CC701A"/>
    <w:rsid w:val="00CC78D9"/>
    <w:rsid w:val="00CC7CB0"/>
    <w:rsid w:val="00CD06B9"/>
    <w:rsid w:val="00CD4610"/>
    <w:rsid w:val="00CD4914"/>
    <w:rsid w:val="00CD6691"/>
    <w:rsid w:val="00CD7003"/>
    <w:rsid w:val="00CE5228"/>
    <w:rsid w:val="00CF37C2"/>
    <w:rsid w:val="00CF3E7E"/>
    <w:rsid w:val="00CF68ED"/>
    <w:rsid w:val="00CF6C16"/>
    <w:rsid w:val="00D01750"/>
    <w:rsid w:val="00D0468F"/>
    <w:rsid w:val="00D055DA"/>
    <w:rsid w:val="00D10EC5"/>
    <w:rsid w:val="00D12224"/>
    <w:rsid w:val="00D20106"/>
    <w:rsid w:val="00D216F9"/>
    <w:rsid w:val="00D3596B"/>
    <w:rsid w:val="00D361DE"/>
    <w:rsid w:val="00D415C6"/>
    <w:rsid w:val="00D45283"/>
    <w:rsid w:val="00D51CEF"/>
    <w:rsid w:val="00D527D5"/>
    <w:rsid w:val="00D532F7"/>
    <w:rsid w:val="00D53ABD"/>
    <w:rsid w:val="00D53D48"/>
    <w:rsid w:val="00D54B35"/>
    <w:rsid w:val="00D54BC2"/>
    <w:rsid w:val="00D5662F"/>
    <w:rsid w:val="00D57C7E"/>
    <w:rsid w:val="00D57CA7"/>
    <w:rsid w:val="00D6107C"/>
    <w:rsid w:val="00D61B57"/>
    <w:rsid w:val="00D6505F"/>
    <w:rsid w:val="00D714B3"/>
    <w:rsid w:val="00D741BA"/>
    <w:rsid w:val="00D75F41"/>
    <w:rsid w:val="00D77D41"/>
    <w:rsid w:val="00D83F7A"/>
    <w:rsid w:val="00D83FE4"/>
    <w:rsid w:val="00D8437F"/>
    <w:rsid w:val="00D8464E"/>
    <w:rsid w:val="00D8696C"/>
    <w:rsid w:val="00D879D1"/>
    <w:rsid w:val="00D93EA9"/>
    <w:rsid w:val="00D962EE"/>
    <w:rsid w:val="00DA1AB5"/>
    <w:rsid w:val="00DA27BD"/>
    <w:rsid w:val="00DA3E73"/>
    <w:rsid w:val="00DA59D7"/>
    <w:rsid w:val="00DA65AC"/>
    <w:rsid w:val="00DB318B"/>
    <w:rsid w:val="00DB3BEA"/>
    <w:rsid w:val="00DB4385"/>
    <w:rsid w:val="00DC3F42"/>
    <w:rsid w:val="00DC700A"/>
    <w:rsid w:val="00DD60BD"/>
    <w:rsid w:val="00DE1153"/>
    <w:rsid w:val="00DE2199"/>
    <w:rsid w:val="00DE32FE"/>
    <w:rsid w:val="00DE4646"/>
    <w:rsid w:val="00DE7C87"/>
    <w:rsid w:val="00DF4412"/>
    <w:rsid w:val="00DF485A"/>
    <w:rsid w:val="00DF5814"/>
    <w:rsid w:val="00DF627E"/>
    <w:rsid w:val="00DF705E"/>
    <w:rsid w:val="00DF7655"/>
    <w:rsid w:val="00E04271"/>
    <w:rsid w:val="00E061AB"/>
    <w:rsid w:val="00E064AE"/>
    <w:rsid w:val="00E078B8"/>
    <w:rsid w:val="00E11341"/>
    <w:rsid w:val="00E1150B"/>
    <w:rsid w:val="00E11922"/>
    <w:rsid w:val="00E12A7F"/>
    <w:rsid w:val="00E1437C"/>
    <w:rsid w:val="00E17661"/>
    <w:rsid w:val="00E17CEE"/>
    <w:rsid w:val="00E200FC"/>
    <w:rsid w:val="00E22EBE"/>
    <w:rsid w:val="00E2345E"/>
    <w:rsid w:val="00E23B78"/>
    <w:rsid w:val="00E27971"/>
    <w:rsid w:val="00E3236B"/>
    <w:rsid w:val="00E34BEC"/>
    <w:rsid w:val="00E3663A"/>
    <w:rsid w:val="00E43CF8"/>
    <w:rsid w:val="00E441D6"/>
    <w:rsid w:val="00E478C3"/>
    <w:rsid w:val="00E51A75"/>
    <w:rsid w:val="00E528E8"/>
    <w:rsid w:val="00E544E2"/>
    <w:rsid w:val="00E6296B"/>
    <w:rsid w:val="00E62F5D"/>
    <w:rsid w:val="00E635EE"/>
    <w:rsid w:val="00E64078"/>
    <w:rsid w:val="00E7100F"/>
    <w:rsid w:val="00E71337"/>
    <w:rsid w:val="00E714CE"/>
    <w:rsid w:val="00E73145"/>
    <w:rsid w:val="00E74920"/>
    <w:rsid w:val="00E75F97"/>
    <w:rsid w:val="00E823AF"/>
    <w:rsid w:val="00E84087"/>
    <w:rsid w:val="00E86271"/>
    <w:rsid w:val="00E86386"/>
    <w:rsid w:val="00E86612"/>
    <w:rsid w:val="00E96E22"/>
    <w:rsid w:val="00EA156B"/>
    <w:rsid w:val="00EA5673"/>
    <w:rsid w:val="00EA7B59"/>
    <w:rsid w:val="00EB0538"/>
    <w:rsid w:val="00EB306A"/>
    <w:rsid w:val="00EB33E4"/>
    <w:rsid w:val="00EC3798"/>
    <w:rsid w:val="00EC40C0"/>
    <w:rsid w:val="00EC59A2"/>
    <w:rsid w:val="00EC6A59"/>
    <w:rsid w:val="00EC70F0"/>
    <w:rsid w:val="00ED1576"/>
    <w:rsid w:val="00ED328A"/>
    <w:rsid w:val="00ED60AD"/>
    <w:rsid w:val="00ED6B35"/>
    <w:rsid w:val="00EE553D"/>
    <w:rsid w:val="00EE7464"/>
    <w:rsid w:val="00EF32C2"/>
    <w:rsid w:val="00EF460C"/>
    <w:rsid w:val="00F03B04"/>
    <w:rsid w:val="00F06A5A"/>
    <w:rsid w:val="00F10CD4"/>
    <w:rsid w:val="00F10E00"/>
    <w:rsid w:val="00F10F6D"/>
    <w:rsid w:val="00F112D8"/>
    <w:rsid w:val="00F11E65"/>
    <w:rsid w:val="00F12818"/>
    <w:rsid w:val="00F14663"/>
    <w:rsid w:val="00F148C3"/>
    <w:rsid w:val="00F164A7"/>
    <w:rsid w:val="00F16A3B"/>
    <w:rsid w:val="00F2131A"/>
    <w:rsid w:val="00F22181"/>
    <w:rsid w:val="00F25AA6"/>
    <w:rsid w:val="00F276D4"/>
    <w:rsid w:val="00F35F86"/>
    <w:rsid w:val="00F36328"/>
    <w:rsid w:val="00F36BE1"/>
    <w:rsid w:val="00F4142A"/>
    <w:rsid w:val="00F428D2"/>
    <w:rsid w:val="00F43038"/>
    <w:rsid w:val="00F44625"/>
    <w:rsid w:val="00F4786E"/>
    <w:rsid w:val="00F502A4"/>
    <w:rsid w:val="00F50722"/>
    <w:rsid w:val="00F52B96"/>
    <w:rsid w:val="00F556B4"/>
    <w:rsid w:val="00F57DAD"/>
    <w:rsid w:val="00F6500B"/>
    <w:rsid w:val="00F6610D"/>
    <w:rsid w:val="00F7024B"/>
    <w:rsid w:val="00F703BD"/>
    <w:rsid w:val="00F76515"/>
    <w:rsid w:val="00F850B7"/>
    <w:rsid w:val="00F90EAE"/>
    <w:rsid w:val="00F9380C"/>
    <w:rsid w:val="00F94953"/>
    <w:rsid w:val="00F96430"/>
    <w:rsid w:val="00F9714C"/>
    <w:rsid w:val="00FA06DF"/>
    <w:rsid w:val="00FA1560"/>
    <w:rsid w:val="00FA162E"/>
    <w:rsid w:val="00FA5EA7"/>
    <w:rsid w:val="00FB1F22"/>
    <w:rsid w:val="00FB34DA"/>
    <w:rsid w:val="00FC085A"/>
    <w:rsid w:val="00FC19BF"/>
    <w:rsid w:val="00FC3017"/>
    <w:rsid w:val="00FC37D0"/>
    <w:rsid w:val="00FC6E6E"/>
    <w:rsid w:val="00FC7641"/>
    <w:rsid w:val="00FD46C3"/>
    <w:rsid w:val="00FD4BD8"/>
    <w:rsid w:val="00FD5F1A"/>
    <w:rsid w:val="00FE32FE"/>
    <w:rsid w:val="00FE6102"/>
    <w:rsid w:val="00FE7F26"/>
    <w:rsid w:val="00FF0F42"/>
    <w:rsid w:val="00FF13DE"/>
    <w:rsid w:val="00FF54F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D2BE1"/>
  <w15:docId w15:val="{17EC9095-EC21-4984-8AA2-53A265D6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F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531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181"/>
    <w:rPr>
      <w:rFonts w:ascii="Tahoma" w:hAnsi="Tahoma" w:cs="Tahoma"/>
      <w:sz w:val="16"/>
      <w:szCs w:val="16"/>
    </w:rPr>
  </w:style>
  <w:style w:type="paragraph" w:styleId="Ttulo">
    <w:name w:val="Title"/>
    <w:basedOn w:val="Normal"/>
    <w:next w:val="Normal"/>
    <w:link w:val="TtuloCar"/>
    <w:uiPriority w:val="10"/>
    <w:qFormat/>
    <w:rsid w:val="00B531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53181"/>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nhideWhenUsed/>
    <w:rsid w:val="00B53181"/>
    <w:pPr>
      <w:tabs>
        <w:tab w:val="center" w:pos="4419"/>
        <w:tab w:val="right" w:pos="8838"/>
      </w:tabs>
      <w:spacing w:after="0" w:line="240" w:lineRule="auto"/>
    </w:pPr>
  </w:style>
  <w:style w:type="character" w:customStyle="1" w:styleId="EncabezadoCar">
    <w:name w:val="Encabezado Car"/>
    <w:basedOn w:val="Fuentedeprrafopredeter"/>
    <w:link w:val="Encabezado"/>
    <w:rsid w:val="00B53181"/>
  </w:style>
  <w:style w:type="paragraph" w:styleId="Piedepgina">
    <w:name w:val="footer"/>
    <w:basedOn w:val="Normal"/>
    <w:link w:val="PiedepginaCar"/>
    <w:uiPriority w:val="99"/>
    <w:unhideWhenUsed/>
    <w:rsid w:val="00B531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3181"/>
  </w:style>
  <w:style w:type="paragraph" w:styleId="Sinespaciado">
    <w:name w:val="No Spacing"/>
    <w:link w:val="SinespaciadoCar"/>
    <w:uiPriority w:val="1"/>
    <w:qFormat/>
    <w:rsid w:val="00C37648"/>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C37648"/>
    <w:rPr>
      <w:rFonts w:ascii="Calibri" w:eastAsia="Calibri" w:hAnsi="Calibri" w:cs="Times New Roman"/>
      <w:lang w:val="es-ES"/>
    </w:rPr>
  </w:style>
  <w:style w:type="paragraph" w:styleId="NormalWeb">
    <w:name w:val="Normal (Web)"/>
    <w:basedOn w:val="Normal"/>
    <w:uiPriority w:val="99"/>
    <w:unhideWhenUsed/>
    <w:rsid w:val="00C37648"/>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Prrafodelista">
    <w:name w:val="List Paragraph"/>
    <w:aliases w:val="Capítulo,TIT 2 IND,titulo 5,Titulo 4,Texto,tEXTO,Titulo parrafo,Párrafo,Dot pt,No Spacing1,List Paragraph Char Char Char,Indicator Text,Numbered Para 1,Colorful List - Accent 11,Bullet 1,F5 List Paragraph,lp1,cuadro ghf1,PARRAFOS,CIEP"/>
    <w:basedOn w:val="Normal"/>
    <w:link w:val="PrrafodelistaCar"/>
    <w:uiPriority w:val="34"/>
    <w:qFormat/>
    <w:rsid w:val="00C37648"/>
    <w:pPr>
      <w:spacing w:after="0" w:line="240" w:lineRule="auto"/>
      <w:ind w:left="720"/>
      <w:contextualSpacing/>
    </w:pPr>
    <w:rPr>
      <w:sz w:val="24"/>
      <w:szCs w:val="24"/>
      <w:lang w:val="es-ES"/>
    </w:rPr>
  </w:style>
  <w:style w:type="character" w:customStyle="1" w:styleId="PrrafodelistaCar">
    <w:name w:val="Párrafo de lista Car"/>
    <w:aliases w:val="Capítulo Car,TIT 2 IND Car,titulo 5 Car,Titulo 4 Car,Texto Car,tEXTO Car,Titulo parrafo Car,Párrafo Car,Dot pt Car,No Spacing1 Car,List Paragraph Char Char Char Car,Indicator Text Car,Numbered Para 1 Car,Bullet 1 Car,lp1 Car"/>
    <w:link w:val="Prrafodelista"/>
    <w:uiPriority w:val="34"/>
    <w:qFormat/>
    <w:locked/>
    <w:rsid w:val="00C37648"/>
    <w:rPr>
      <w:sz w:val="24"/>
      <w:szCs w:val="24"/>
      <w:lang w:val="es-ES"/>
    </w:rPr>
  </w:style>
  <w:style w:type="paragraph" w:styleId="Textoindependiente">
    <w:name w:val="Body Text"/>
    <w:basedOn w:val="Normal"/>
    <w:link w:val="TextoindependienteCar"/>
    <w:semiHidden/>
    <w:rsid w:val="00776CAB"/>
    <w:pPr>
      <w:spacing w:after="0" w:line="240" w:lineRule="auto"/>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776CAB"/>
    <w:rPr>
      <w:rFonts w:ascii="Arial" w:eastAsia="Times New Roman" w:hAnsi="Arial" w:cs="Arial"/>
      <w:b/>
      <w:bCs/>
      <w:sz w:val="24"/>
      <w:szCs w:val="24"/>
      <w:lang w:val="es-ES" w:eastAsia="es-ES"/>
    </w:rPr>
  </w:style>
  <w:style w:type="table" w:styleId="Tablaconcuadrcula">
    <w:name w:val="Table Grid"/>
    <w:basedOn w:val="Tablanormal"/>
    <w:uiPriority w:val="39"/>
    <w:rsid w:val="00F3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E089F"/>
    <w:rPr>
      <w:color w:val="0563C1"/>
      <w:u w:val="single"/>
    </w:rPr>
  </w:style>
  <w:style w:type="character" w:styleId="Hipervnculovisitado">
    <w:name w:val="FollowedHyperlink"/>
    <w:basedOn w:val="Fuentedeprrafopredeter"/>
    <w:uiPriority w:val="99"/>
    <w:semiHidden/>
    <w:unhideWhenUsed/>
    <w:rsid w:val="00BE089F"/>
    <w:rPr>
      <w:color w:val="954F72"/>
      <w:u w:val="single"/>
    </w:rPr>
  </w:style>
  <w:style w:type="paragraph" w:customStyle="1" w:styleId="msonormal0">
    <w:name w:val="msonormal"/>
    <w:basedOn w:val="Normal"/>
    <w:rsid w:val="00BE089F"/>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font5">
    <w:name w:val="font5"/>
    <w:basedOn w:val="Normal"/>
    <w:rsid w:val="00BE089F"/>
    <w:pPr>
      <w:spacing w:before="100" w:beforeAutospacing="1" w:after="100" w:afterAutospacing="1" w:line="240" w:lineRule="auto"/>
    </w:pPr>
    <w:rPr>
      <w:rFonts w:ascii="Century Gothic" w:eastAsia="Times New Roman" w:hAnsi="Century Gothic" w:cs="Times New Roman"/>
      <w:b/>
      <w:bCs/>
      <w:color w:val="000000"/>
      <w:sz w:val="20"/>
      <w:szCs w:val="20"/>
      <w:lang w:eastAsia="es-EC"/>
    </w:rPr>
  </w:style>
  <w:style w:type="paragraph" w:customStyle="1" w:styleId="font6">
    <w:name w:val="font6"/>
    <w:basedOn w:val="Normal"/>
    <w:rsid w:val="00BE089F"/>
    <w:pPr>
      <w:spacing w:before="100" w:beforeAutospacing="1" w:after="100" w:afterAutospacing="1" w:line="240" w:lineRule="auto"/>
    </w:pPr>
    <w:rPr>
      <w:rFonts w:ascii="Century Gothic" w:eastAsia="Times New Roman" w:hAnsi="Century Gothic" w:cs="Times New Roman"/>
      <w:color w:val="000000"/>
      <w:sz w:val="20"/>
      <w:szCs w:val="20"/>
      <w:lang w:eastAsia="es-EC"/>
    </w:rPr>
  </w:style>
  <w:style w:type="paragraph" w:customStyle="1" w:styleId="xl63">
    <w:name w:val="xl63"/>
    <w:basedOn w:val="Normal"/>
    <w:rsid w:val="00BE089F"/>
    <w:pPr>
      <w:spacing w:before="100" w:beforeAutospacing="1" w:after="100" w:afterAutospacing="1" w:line="240" w:lineRule="auto"/>
    </w:pPr>
    <w:rPr>
      <w:rFonts w:ascii="Century Gothic" w:eastAsia="Times New Roman" w:hAnsi="Century Gothic" w:cs="Times New Roman"/>
      <w:sz w:val="20"/>
      <w:szCs w:val="20"/>
      <w:lang w:eastAsia="es-EC"/>
    </w:rPr>
  </w:style>
  <w:style w:type="paragraph" w:customStyle="1" w:styleId="xl64">
    <w:name w:val="xl64"/>
    <w:basedOn w:val="Normal"/>
    <w:rsid w:val="00BE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65">
    <w:name w:val="xl65"/>
    <w:basedOn w:val="Normal"/>
    <w:rsid w:val="00BE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66">
    <w:name w:val="xl66"/>
    <w:basedOn w:val="Normal"/>
    <w:rsid w:val="00BE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67">
    <w:name w:val="xl67"/>
    <w:basedOn w:val="Normal"/>
    <w:rsid w:val="00BE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C"/>
    </w:rPr>
  </w:style>
  <w:style w:type="paragraph" w:customStyle="1" w:styleId="xl68">
    <w:name w:val="xl68"/>
    <w:basedOn w:val="Normal"/>
    <w:rsid w:val="00BE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69">
    <w:name w:val="xl69"/>
    <w:basedOn w:val="Normal"/>
    <w:rsid w:val="00BE089F"/>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16"/>
      <w:szCs w:val="16"/>
      <w:lang w:eastAsia="es-EC"/>
    </w:rPr>
  </w:style>
  <w:style w:type="paragraph" w:customStyle="1" w:styleId="xl70">
    <w:name w:val="xl70"/>
    <w:basedOn w:val="Normal"/>
    <w:rsid w:val="00BE089F"/>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16"/>
      <w:szCs w:val="16"/>
      <w:lang w:eastAsia="es-EC"/>
    </w:rPr>
  </w:style>
  <w:style w:type="paragraph" w:customStyle="1" w:styleId="xl71">
    <w:name w:val="xl71"/>
    <w:basedOn w:val="Normal"/>
    <w:rsid w:val="00BE089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s-EC"/>
    </w:rPr>
  </w:style>
  <w:style w:type="paragraph" w:customStyle="1" w:styleId="xl72">
    <w:name w:val="xl72"/>
    <w:basedOn w:val="Normal"/>
    <w:rsid w:val="00BE089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EC"/>
    </w:rPr>
  </w:style>
  <w:style w:type="paragraph" w:customStyle="1" w:styleId="xl73">
    <w:name w:val="xl73"/>
    <w:basedOn w:val="Normal"/>
    <w:rsid w:val="00BE089F"/>
    <w:pPr>
      <w:pBdr>
        <w:top w:val="single" w:sz="4" w:space="0" w:color="auto"/>
        <w:left w:val="single" w:sz="4" w:space="0" w:color="auto"/>
        <w:bottom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74">
    <w:name w:val="xl74"/>
    <w:basedOn w:val="Normal"/>
    <w:rsid w:val="00BE089F"/>
    <w:pPr>
      <w:pBdr>
        <w:top w:val="single" w:sz="4" w:space="0" w:color="auto"/>
        <w:bottom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75">
    <w:name w:val="xl75"/>
    <w:basedOn w:val="Normal"/>
    <w:rsid w:val="00BE089F"/>
    <w:pPr>
      <w:pBdr>
        <w:top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76">
    <w:name w:val="xl76"/>
    <w:basedOn w:val="Normal"/>
    <w:rsid w:val="00BE089F"/>
    <w:pPr>
      <w:pBdr>
        <w:left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C"/>
    </w:rPr>
  </w:style>
  <w:style w:type="paragraph" w:customStyle="1" w:styleId="xl77">
    <w:name w:val="xl77"/>
    <w:basedOn w:val="Normal"/>
    <w:rsid w:val="00BE089F"/>
    <w:pPr>
      <w:pBdr>
        <w:right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C"/>
    </w:rPr>
  </w:style>
  <w:style w:type="paragraph" w:customStyle="1" w:styleId="xl78">
    <w:name w:val="xl78"/>
    <w:basedOn w:val="Normal"/>
    <w:rsid w:val="00BE089F"/>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79">
    <w:name w:val="xl79"/>
    <w:basedOn w:val="Normal"/>
    <w:rsid w:val="00BE089F"/>
    <w:pPr>
      <w:pBdr>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80">
    <w:name w:val="xl80"/>
    <w:basedOn w:val="Normal"/>
    <w:rsid w:val="00BE08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EC"/>
    </w:rPr>
  </w:style>
  <w:style w:type="paragraph" w:customStyle="1" w:styleId="xl81">
    <w:name w:val="xl81"/>
    <w:basedOn w:val="Normal"/>
    <w:rsid w:val="00BE089F"/>
    <w:pPr>
      <w:spacing w:before="100" w:beforeAutospacing="1" w:after="100" w:afterAutospacing="1" w:line="240" w:lineRule="auto"/>
    </w:pPr>
    <w:rPr>
      <w:rFonts w:ascii="Arial" w:eastAsia="Times New Roman" w:hAnsi="Arial" w:cs="Arial"/>
      <w:b/>
      <w:bCs/>
      <w:sz w:val="20"/>
      <w:szCs w:val="20"/>
      <w:lang w:eastAsia="es-EC"/>
    </w:rPr>
  </w:style>
  <w:style w:type="paragraph" w:customStyle="1" w:styleId="xl82">
    <w:name w:val="xl82"/>
    <w:basedOn w:val="Normal"/>
    <w:rsid w:val="00BE089F"/>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83">
    <w:name w:val="xl83"/>
    <w:basedOn w:val="Normal"/>
    <w:rsid w:val="00BE089F"/>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84">
    <w:name w:val="xl84"/>
    <w:basedOn w:val="Normal"/>
    <w:rsid w:val="00BE089F"/>
    <w:pPr>
      <w:pBdr>
        <w:top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85">
    <w:name w:val="xl85"/>
    <w:basedOn w:val="Normal"/>
    <w:rsid w:val="00BE089F"/>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86">
    <w:name w:val="xl86"/>
    <w:basedOn w:val="Normal"/>
    <w:rsid w:val="00BE089F"/>
    <w:pP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87">
    <w:name w:val="xl87"/>
    <w:basedOn w:val="Normal"/>
    <w:rsid w:val="00BE089F"/>
    <w:pPr>
      <w:pBdr>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88">
    <w:name w:val="xl88"/>
    <w:basedOn w:val="Normal"/>
    <w:rsid w:val="00BE089F"/>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89">
    <w:name w:val="xl89"/>
    <w:basedOn w:val="Normal"/>
    <w:rsid w:val="00BE089F"/>
    <w:pPr>
      <w:pBdr>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90">
    <w:name w:val="xl90"/>
    <w:basedOn w:val="Normal"/>
    <w:rsid w:val="00BE089F"/>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91">
    <w:name w:val="xl91"/>
    <w:basedOn w:val="Normal"/>
    <w:rsid w:val="00BE089F"/>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92">
    <w:name w:val="xl92"/>
    <w:basedOn w:val="Normal"/>
    <w:rsid w:val="00BE089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93">
    <w:name w:val="xl93"/>
    <w:basedOn w:val="Normal"/>
    <w:rsid w:val="00BE089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94">
    <w:name w:val="xl94"/>
    <w:basedOn w:val="Normal"/>
    <w:rsid w:val="00BE089F"/>
    <w:pPr>
      <w:pBdr>
        <w:top w:val="single" w:sz="4" w:space="0" w:color="auto"/>
        <w:left w:val="single" w:sz="4" w:space="0" w:color="auto"/>
        <w:bottom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95">
    <w:name w:val="xl95"/>
    <w:basedOn w:val="Normal"/>
    <w:rsid w:val="00BE089F"/>
    <w:pPr>
      <w:pBdr>
        <w:top w:val="single" w:sz="4" w:space="0" w:color="auto"/>
        <w:bottom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96">
    <w:name w:val="xl96"/>
    <w:basedOn w:val="Normal"/>
    <w:rsid w:val="00BE089F"/>
    <w:pPr>
      <w:pBdr>
        <w:top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97">
    <w:name w:val="xl97"/>
    <w:basedOn w:val="Normal"/>
    <w:rsid w:val="00BE089F"/>
    <w:pPr>
      <w:pBdr>
        <w:top w:val="single" w:sz="4" w:space="0" w:color="auto"/>
        <w:left w:val="single" w:sz="4" w:space="0" w:color="auto"/>
        <w:bottom w:val="single" w:sz="4" w:space="0" w:color="auto"/>
      </w:pBdr>
      <w:shd w:val="clear" w:color="000000" w:fill="AEAAAA"/>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98">
    <w:name w:val="xl98"/>
    <w:basedOn w:val="Normal"/>
    <w:rsid w:val="00BE089F"/>
    <w:pPr>
      <w:pBdr>
        <w:top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99">
    <w:name w:val="xl99"/>
    <w:basedOn w:val="Normal"/>
    <w:rsid w:val="00BE089F"/>
    <w:pPr>
      <w:pBdr>
        <w:left w:val="single" w:sz="4" w:space="0" w:color="auto"/>
        <w:bottom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C"/>
    </w:rPr>
  </w:style>
  <w:style w:type="paragraph" w:customStyle="1" w:styleId="xl100">
    <w:name w:val="xl100"/>
    <w:basedOn w:val="Normal"/>
    <w:rsid w:val="00BE089F"/>
    <w:pPr>
      <w:pBdr>
        <w:bottom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C"/>
    </w:rPr>
  </w:style>
  <w:style w:type="paragraph" w:customStyle="1" w:styleId="xl101">
    <w:name w:val="xl101"/>
    <w:basedOn w:val="Normal"/>
    <w:rsid w:val="00BE089F"/>
    <w:pPr>
      <w:pBdr>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C"/>
    </w:rPr>
  </w:style>
  <w:style w:type="paragraph" w:customStyle="1" w:styleId="xl102">
    <w:name w:val="xl102"/>
    <w:basedOn w:val="Normal"/>
    <w:rsid w:val="00BE089F"/>
    <w:pPr>
      <w:shd w:val="clear" w:color="000000" w:fill="FFFFFF"/>
      <w:spacing w:before="100" w:beforeAutospacing="1" w:after="100" w:afterAutospacing="1" w:line="240" w:lineRule="auto"/>
      <w:textAlignment w:val="center"/>
    </w:pPr>
    <w:rPr>
      <w:rFonts w:ascii="Century Gothic" w:eastAsia="Times New Roman" w:hAnsi="Century Gothic" w:cs="Times New Roman"/>
      <w:b/>
      <w:bCs/>
      <w:sz w:val="20"/>
      <w:szCs w:val="20"/>
      <w:lang w:eastAsia="es-EC"/>
    </w:rPr>
  </w:style>
  <w:style w:type="paragraph" w:customStyle="1" w:styleId="xl103">
    <w:name w:val="xl103"/>
    <w:basedOn w:val="Normal"/>
    <w:rsid w:val="00BE089F"/>
    <w:pPr>
      <w:pBdr>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b/>
      <w:bCs/>
      <w:sz w:val="20"/>
      <w:szCs w:val="20"/>
      <w:lang w:eastAsia="es-EC"/>
    </w:rPr>
  </w:style>
  <w:style w:type="paragraph" w:customStyle="1" w:styleId="xl104">
    <w:name w:val="xl104"/>
    <w:basedOn w:val="Normal"/>
    <w:rsid w:val="00BE089F"/>
    <w:pPr>
      <w:pBdr>
        <w:top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b/>
      <w:bCs/>
      <w:sz w:val="20"/>
      <w:szCs w:val="20"/>
      <w:lang w:eastAsia="es-EC"/>
    </w:rPr>
  </w:style>
  <w:style w:type="paragraph" w:customStyle="1" w:styleId="xl105">
    <w:name w:val="xl105"/>
    <w:basedOn w:val="Normal"/>
    <w:rsid w:val="00BE089F"/>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b/>
      <w:bCs/>
      <w:sz w:val="20"/>
      <w:szCs w:val="20"/>
      <w:lang w:eastAsia="es-EC"/>
    </w:rPr>
  </w:style>
  <w:style w:type="paragraph" w:customStyle="1" w:styleId="xl106">
    <w:name w:val="xl106"/>
    <w:basedOn w:val="Normal"/>
    <w:rsid w:val="00BE089F"/>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b/>
      <w:bCs/>
      <w:sz w:val="20"/>
      <w:szCs w:val="20"/>
      <w:lang w:eastAsia="es-EC"/>
    </w:rPr>
  </w:style>
  <w:style w:type="paragraph" w:customStyle="1" w:styleId="xl107">
    <w:name w:val="xl107"/>
    <w:basedOn w:val="Normal"/>
    <w:rsid w:val="00BE089F"/>
    <w:pPr>
      <w:pBdr>
        <w:lef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b/>
      <w:bCs/>
      <w:sz w:val="20"/>
      <w:szCs w:val="20"/>
      <w:lang w:eastAsia="es-EC"/>
    </w:rPr>
  </w:style>
  <w:style w:type="paragraph" w:customStyle="1" w:styleId="xl108">
    <w:name w:val="xl108"/>
    <w:basedOn w:val="Normal"/>
    <w:rsid w:val="00BE089F"/>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b/>
      <w:bCs/>
      <w:sz w:val="20"/>
      <w:szCs w:val="20"/>
      <w:lang w:eastAsia="es-EC"/>
    </w:rPr>
  </w:style>
  <w:style w:type="paragraph" w:customStyle="1" w:styleId="xl109">
    <w:name w:val="xl109"/>
    <w:basedOn w:val="Normal"/>
    <w:rsid w:val="00BE089F"/>
    <w:pPr>
      <w:pBdr>
        <w:bottom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b/>
      <w:bCs/>
      <w:sz w:val="20"/>
      <w:szCs w:val="20"/>
      <w:lang w:eastAsia="es-EC"/>
    </w:rPr>
  </w:style>
  <w:style w:type="paragraph" w:customStyle="1" w:styleId="xl110">
    <w:name w:val="xl110"/>
    <w:basedOn w:val="Normal"/>
    <w:rsid w:val="00BE089F"/>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b/>
      <w:bCs/>
      <w:sz w:val="20"/>
      <w:szCs w:val="20"/>
      <w:lang w:eastAsia="es-EC"/>
    </w:rPr>
  </w:style>
  <w:style w:type="paragraph" w:customStyle="1" w:styleId="xl111">
    <w:name w:val="xl111"/>
    <w:basedOn w:val="Normal"/>
    <w:rsid w:val="00BE089F"/>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112">
    <w:name w:val="xl112"/>
    <w:basedOn w:val="Normal"/>
    <w:rsid w:val="00BE089F"/>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113">
    <w:name w:val="xl113"/>
    <w:basedOn w:val="Normal"/>
    <w:rsid w:val="00BE089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EC"/>
    </w:rPr>
  </w:style>
  <w:style w:type="paragraph" w:customStyle="1" w:styleId="xl114">
    <w:name w:val="xl114"/>
    <w:basedOn w:val="Normal"/>
    <w:rsid w:val="00BE089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EC"/>
    </w:rPr>
  </w:style>
  <w:style w:type="paragraph" w:customStyle="1" w:styleId="xl115">
    <w:name w:val="xl115"/>
    <w:basedOn w:val="Normal"/>
    <w:rsid w:val="00BE089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EC"/>
    </w:rPr>
  </w:style>
  <w:style w:type="paragraph" w:customStyle="1" w:styleId="xl116">
    <w:name w:val="xl116"/>
    <w:basedOn w:val="Normal"/>
    <w:rsid w:val="00BE089F"/>
    <w:pPr>
      <w:pBdr>
        <w:top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117">
    <w:name w:val="xl117"/>
    <w:basedOn w:val="Normal"/>
    <w:rsid w:val="00BE089F"/>
    <w:pPr>
      <w:pBdr>
        <w:top w:val="single" w:sz="4" w:space="0" w:color="auto"/>
        <w:left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18">
    <w:name w:val="xl118"/>
    <w:basedOn w:val="Normal"/>
    <w:rsid w:val="00BE089F"/>
    <w:pPr>
      <w:pBdr>
        <w:top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19">
    <w:name w:val="xl119"/>
    <w:basedOn w:val="Normal"/>
    <w:rsid w:val="00BE089F"/>
    <w:pPr>
      <w:pBdr>
        <w:left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20">
    <w:name w:val="xl120"/>
    <w:basedOn w:val="Normal"/>
    <w:rsid w:val="00BE089F"/>
    <w:pP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21">
    <w:name w:val="xl121"/>
    <w:basedOn w:val="Normal"/>
    <w:rsid w:val="00BE089F"/>
    <w:pPr>
      <w:pBdr>
        <w:left w:val="single" w:sz="4"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22">
    <w:name w:val="xl122"/>
    <w:basedOn w:val="Normal"/>
    <w:rsid w:val="00BE089F"/>
    <w:pPr>
      <w:pBdr>
        <w:bottom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23">
    <w:name w:val="xl123"/>
    <w:basedOn w:val="Normal"/>
    <w:rsid w:val="00BE089F"/>
    <w:pPr>
      <w:pBdr>
        <w:top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24">
    <w:name w:val="xl124"/>
    <w:basedOn w:val="Normal"/>
    <w:rsid w:val="00BE089F"/>
    <w:pPr>
      <w:pBdr>
        <w:right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25">
    <w:name w:val="xl125"/>
    <w:basedOn w:val="Normal"/>
    <w:rsid w:val="00BE089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126">
    <w:name w:val="xl126"/>
    <w:basedOn w:val="Normal"/>
    <w:rsid w:val="00BE089F"/>
    <w:pPr>
      <w:pBdr>
        <w:top w:val="single" w:sz="4" w:space="0" w:color="auto"/>
        <w:left w:val="single" w:sz="4"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27">
    <w:name w:val="xl127"/>
    <w:basedOn w:val="Normal"/>
    <w:rsid w:val="00BE089F"/>
    <w:pPr>
      <w:pBdr>
        <w:top w:val="single" w:sz="4"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28">
    <w:name w:val="xl128"/>
    <w:basedOn w:val="Normal"/>
    <w:rsid w:val="00BE089F"/>
    <w:pPr>
      <w:pBdr>
        <w:top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29">
    <w:name w:val="xl129"/>
    <w:basedOn w:val="Normal"/>
    <w:rsid w:val="00BE089F"/>
    <w:pPr>
      <w:pBdr>
        <w:top w:val="single" w:sz="4"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30">
    <w:name w:val="xl130"/>
    <w:basedOn w:val="Normal"/>
    <w:rsid w:val="00BE089F"/>
    <w:pPr>
      <w:pBdr>
        <w:top w:val="single" w:sz="4" w:space="0" w:color="auto"/>
        <w:left w:val="single" w:sz="4"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131">
    <w:name w:val="xl131"/>
    <w:basedOn w:val="Normal"/>
    <w:rsid w:val="00BE089F"/>
    <w:pPr>
      <w:pBdr>
        <w:top w:val="single" w:sz="4"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132">
    <w:name w:val="xl132"/>
    <w:basedOn w:val="Normal"/>
    <w:rsid w:val="00BE089F"/>
    <w:pPr>
      <w:pBdr>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33">
    <w:name w:val="xl133"/>
    <w:basedOn w:val="Normal"/>
    <w:rsid w:val="00BE089F"/>
    <w:pPr>
      <w:pBdr>
        <w:top w:val="single" w:sz="4" w:space="0" w:color="auto"/>
        <w:left w:val="single" w:sz="4" w:space="0" w:color="auto"/>
        <w:bottom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34">
    <w:name w:val="xl134"/>
    <w:basedOn w:val="Normal"/>
    <w:rsid w:val="00BE089F"/>
    <w:pPr>
      <w:pBdr>
        <w:top w:val="single" w:sz="4" w:space="0" w:color="auto"/>
        <w:bottom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35">
    <w:name w:val="xl135"/>
    <w:basedOn w:val="Normal"/>
    <w:rsid w:val="00BE089F"/>
    <w:pPr>
      <w:pBdr>
        <w:top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36">
    <w:name w:val="xl136"/>
    <w:basedOn w:val="Normal"/>
    <w:rsid w:val="00BE089F"/>
    <w:pPr>
      <w:pBdr>
        <w:top w:val="single" w:sz="4" w:space="0" w:color="auto"/>
        <w:bottom w:val="single" w:sz="4" w:space="0" w:color="auto"/>
      </w:pBdr>
      <w:shd w:val="clear" w:color="000000" w:fill="9BC2E6"/>
      <w:spacing w:before="100" w:beforeAutospacing="1" w:after="100" w:afterAutospacing="1" w:line="240" w:lineRule="auto"/>
    </w:pPr>
    <w:rPr>
      <w:rFonts w:ascii="Century Gothic" w:eastAsia="Times New Roman" w:hAnsi="Century Gothic" w:cs="Times New Roman"/>
      <w:sz w:val="20"/>
      <w:szCs w:val="20"/>
      <w:lang w:eastAsia="es-EC"/>
    </w:rPr>
  </w:style>
  <w:style w:type="paragraph" w:customStyle="1" w:styleId="xl137">
    <w:name w:val="xl137"/>
    <w:basedOn w:val="Normal"/>
    <w:rsid w:val="00BE089F"/>
    <w:pPr>
      <w:pBdr>
        <w:top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Century Gothic" w:eastAsia="Times New Roman" w:hAnsi="Century Gothic" w:cs="Times New Roman"/>
      <w:sz w:val="20"/>
      <w:szCs w:val="20"/>
      <w:lang w:eastAsia="es-EC"/>
    </w:rPr>
  </w:style>
  <w:style w:type="paragraph" w:customStyle="1" w:styleId="xl138">
    <w:name w:val="xl138"/>
    <w:basedOn w:val="Normal"/>
    <w:rsid w:val="00BE089F"/>
    <w:pPr>
      <w:pBdr>
        <w:top w:val="single" w:sz="4" w:space="0" w:color="auto"/>
      </w:pBdr>
      <w:shd w:val="clear" w:color="000000" w:fill="9BC2E6"/>
      <w:spacing w:before="100" w:beforeAutospacing="1" w:after="100" w:afterAutospacing="1" w:line="240" w:lineRule="auto"/>
      <w:jc w:val="center"/>
      <w:textAlignment w:val="center"/>
    </w:pPr>
    <w:rPr>
      <w:rFonts w:ascii="Century Gothic" w:eastAsia="Times New Roman" w:hAnsi="Century Gothic" w:cs="Times New Roman"/>
      <w:b/>
      <w:bCs/>
      <w:sz w:val="20"/>
      <w:szCs w:val="20"/>
      <w:lang w:eastAsia="es-EC"/>
    </w:rPr>
  </w:style>
  <w:style w:type="paragraph" w:customStyle="1" w:styleId="xl139">
    <w:name w:val="xl139"/>
    <w:basedOn w:val="Normal"/>
    <w:rsid w:val="00BE089F"/>
    <w:pPr>
      <w:pBdr>
        <w:top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entury Gothic" w:eastAsia="Times New Roman" w:hAnsi="Century Gothic" w:cs="Times New Roman"/>
      <w:b/>
      <w:bCs/>
      <w:sz w:val="20"/>
      <w:szCs w:val="20"/>
      <w:lang w:eastAsia="es-EC"/>
    </w:rPr>
  </w:style>
  <w:style w:type="paragraph" w:customStyle="1" w:styleId="xl140">
    <w:name w:val="xl140"/>
    <w:basedOn w:val="Normal"/>
    <w:rsid w:val="00BE089F"/>
    <w:pPr>
      <w:pBdr>
        <w:top w:val="single" w:sz="4" w:space="0" w:color="auto"/>
        <w:left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141">
    <w:name w:val="xl141"/>
    <w:basedOn w:val="Normal"/>
    <w:rsid w:val="00BE089F"/>
    <w:pPr>
      <w:pBdr>
        <w:top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142">
    <w:name w:val="xl142"/>
    <w:basedOn w:val="Normal"/>
    <w:rsid w:val="00BE089F"/>
    <w:pPr>
      <w:pBdr>
        <w:top w:val="single" w:sz="4" w:space="0" w:color="auto"/>
        <w:right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143">
    <w:name w:val="xl143"/>
    <w:basedOn w:val="Normal"/>
    <w:rsid w:val="00BE089F"/>
    <w:pPr>
      <w:pBdr>
        <w:left w:val="single" w:sz="4" w:space="0" w:color="auto"/>
        <w:bottom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144">
    <w:name w:val="xl144"/>
    <w:basedOn w:val="Normal"/>
    <w:rsid w:val="00BE089F"/>
    <w:pPr>
      <w:pBdr>
        <w:bottom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145">
    <w:name w:val="xl145"/>
    <w:basedOn w:val="Normal"/>
    <w:rsid w:val="00BE089F"/>
    <w:pPr>
      <w:pBdr>
        <w:bottom w:val="single" w:sz="4" w:space="0" w:color="auto"/>
        <w:right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146">
    <w:name w:val="xl146"/>
    <w:basedOn w:val="Normal"/>
    <w:rsid w:val="00BE089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47">
    <w:name w:val="xl147"/>
    <w:basedOn w:val="Normal"/>
    <w:rsid w:val="00BE089F"/>
    <w:pPr>
      <w:pBdr>
        <w:top w:val="single" w:sz="4" w:space="0" w:color="auto"/>
        <w:left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48">
    <w:name w:val="xl148"/>
    <w:basedOn w:val="Normal"/>
    <w:rsid w:val="00BE089F"/>
    <w:pPr>
      <w:pBdr>
        <w:top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49">
    <w:name w:val="xl149"/>
    <w:basedOn w:val="Normal"/>
    <w:rsid w:val="00BE089F"/>
    <w:pPr>
      <w:pBdr>
        <w:top w:val="single" w:sz="4" w:space="0" w:color="auto"/>
        <w:right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50">
    <w:name w:val="xl150"/>
    <w:basedOn w:val="Normal"/>
    <w:rsid w:val="00BE089F"/>
    <w:pPr>
      <w:pBdr>
        <w:left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51">
    <w:name w:val="xl151"/>
    <w:basedOn w:val="Normal"/>
    <w:rsid w:val="00BE089F"/>
    <w:pPr>
      <w:shd w:val="clear" w:color="000000" w:fill="D9D9D9"/>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52">
    <w:name w:val="xl152"/>
    <w:basedOn w:val="Normal"/>
    <w:rsid w:val="00BE089F"/>
    <w:pPr>
      <w:pBdr>
        <w:right w:val="single" w:sz="4" w:space="0" w:color="auto"/>
      </w:pBdr>
      <w:shd w:val="clear" w:color="000000" w:fill="D9D9D9"/>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53">
    <w:name w:val="xl153"/>
    <w:basedOn w:val="Normal"/>
    <w:rsid w:val="00BE089F"/>
    <w:pPr>
      <w:pBdr>
        <w:top w:val="single" w:sz="4" w:space="0" w:color="auto"/>
        <w:left w:val="single" w:sz="8" w:space="0" w:color="auto"/>
        <w:bottom w:val="single" w:sz="8"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54">
    <w:name w:val="xl154"/>
    <w:basedOn w:val="Normal"/>
    <w:rsid w:val="00BE089F"/>
    <w:pPr>
      <w:pBdr>
        <w:top w:val="single" w:sz="4" w:space="0" w:color="auto"/>
        <w:bottom w:val="single" w:sz="8"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55">
    <w:name w:val="xl155"/>
    <w:basedOn w:val="Normal"/>
    <w:rsid w:val="00BE089F"/>
    <w:pPr>
      <w:pBdr>
        <w:top w:val="single" w:sz="4" w:space="0" w:color="auto"/>
        <w:bottom w:val="single" w:sz="8" w:space="0" w:color="auto"/>
        <w:right w:val="single" w:sz="8"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56">
    <w:name w:val="xl156"/>
    <w:basedOn w:val="Normal"/>
    <w:rsid w:val="00BE089F"/>
    <w:pPr>
      <w:pBdr>
        <w:top w:val="single" w:sz="8" w:space="0" w:color="auto"/>
        <w:left w:val="single" w:sz="8" w:space="0" w:color="auto"/>
        <w:bottom w:val="single" w:sz="8" w:space="0" w:color="auto"/>
      </w:pBdr>
      <w:shd w:val="clear" w:color="000000" w:fill="AEAAAA"/>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C"/>
    </w:rPr>
  </w:style>
  <w:style w:type="paragraph" w:customStyle="1" w:styleId="xl157">
    <w:name w:val="xl157"/>
    <w:basedOn w:val="Normal"/>
    <w:rsid w:val="00BE089F"/>
    <w:pPr>
      <w:pBdr>
        <w:top w:val="single" w:sz="8" w:space="0" w:color="auto"/>
        <w:bottom w:val="single" w:sz="8" w:space="0" w:color="auto"/>
      </w:pBdr>
      <w:shd w:val="clear" w:color="000000" w:fill="AEAAAA"/>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C"/>
    </w:rPr>
  </w:style>
  <w:style w:type="paragraph" w:customStyle="1" w:styleId="xl158">
    <w:name w:val="xl158"/>
    <w:basedOn w:val="Normal"/>
    <w:rsid w:val="00BE089F"/>
    <w:pPr>
      <w:pBdr>
        <w:top w:val="single" w:sz="8" w:space="0" w:color="auto"/>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C"/>
    </w:rPr>
  </w:style>
  <w:style w:type="paragraph" w:customStyle="1" w:styleId="xl159">
    <w:name w:val="xl159"/>
    <w:basedOn w:val="Normal"/>
    <w:rsid w:val="00BE089F"/>
    <w:pPr>
      <w:pBdr>
        <w:top w:val="single" w:sz="4" w:space="0" w:color="auto"/>
      </w:pBdr>
      <w:shd w:val="clear" w:color="000000" w:fill="AEAAAA"/>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C"/>
    </w:rPr>
  </w:style>
  <w:style w:type="paragraph" w:customStyle="1" w:styleId="xl160">
    <w:name w:val="xl160"/>
    <w:basedOn w:val="Normal"/>
    <w:rsid w:val="00BE089F"/>
    <w:pPr>
      <w:pBdr>
        <w:top w:val="single" w:sz="4" w:space="0" w:color="auto"/>
        <w:right w:val="single" w:sz="4" w:space="0" w:color="auto"/>
      </w:pBdr>
      <w:shd w:val="clear" w:color="000000" w:fill="AEAAAA"/>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C"/>
    </w:rPr>
  </w:style>
  <w:style w:type="paragraph" w:customStyle="1" w:styleId="xl161">
    <w:name w:val="xl161"/>
    <w:basedOn w:val="Normal"/>
    <w:rsid w:val="00BE089F"/>
    <w:pPr>
      <w:pBdr>
        <w:top w:val="single" w:sz="8" w:space="0" w:color="auto"/>
        <w:left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62">
    <w:name w:val="xl162"/>
    <w:basedOn w:val="Normal"/>
    <w:rsid w:val="00BE089F"/>
    <w:pPr>
      <w:pBdr>
        <w:top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63">
    <w:name w:val="xl163"/>
    <w:basedOn w:val="Normal"/>
    <w:rsid w:val="00BE089F"/>
    <w:pPr>
      <w:pBdr>
        <w:top w:val="single" w:sz="8" w:space="0" w:color="auto"/>
        <w:bottom w:val="single" w:sz="4" w:space="0" w:color="auto"/>
        <w:right w:val="single" w:sz="8"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64">
    <w:name w:val="xl164"/>
    <w:basedOn w:val="Normal"/>
    <w:rsid w:val="00BE089F"/>
    <w:pPr>
      <w:pBdr>
        <w:top w:val="single" w:sz="4" w:space="0" w:color="auto"/>
        <w:left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65">
    <w:name w:val="xl165"/>
    <w:basedOn w:val="Normal"/>
    <w:rsid w:val="00BE089F"/>
    <w:pPr>
      <w:pBdr>
        <w:top w:val="single" w:sz="4" w:space="0" w:color="auto"/>
        <w:bottom w:val="single" w:sz="4" w:space="0" w:color="auto"/>
        <w:right w:val="single" w:sz="8" w:space="0" w:color="auto"/>
      </w:pBdr>
      <w:spacing w:before="100" w:beforeAutospacing="1" w:after="100" w:afterAutospacing="1" w:line="240" w:lineRule="auto"/>
      <w:jc w:val="center"/>
    </w:pPr>
    <w:rPr>
      <w:rFonts w:ascii="Century Gothic" w:eastAsia="Times New Roman" w:hAnsi="Century Gothic" w:cs="Times New Roman"/>
      <w:sz w:val="20"/>
      <w:szCs w:val="20"/>
      <w:lang w:eastAsia="es-EC"/>
    </w:rPr>
  </w:style>
  <w:style w:type="paragraph" w:customStyle="1" w:styleId="xl166">
    <w:name w:val="xl166"/>
    <w:basedOn w:val="Normal"/>
    <w:rsid w:val="00BE089F"/>
    <w:pP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67">
    <w:name w:val="xl167"/>
    <w:basedOn w:val="Normal"/>
    <w:rsid w:val="00BE089F"/>
    <w:pPr>
      <w:pBdr>
        <w:right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68">
    <w:name w:val="xl168"/>
    <w:basedOn w:val="Normal"/>
    <w:rsid w:val="00BE089F"/>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69">
    <w:name w:val="xl169"/>
    <w:basedOn w:val="Normal"/>
    <w:rsid w:val="00BE089F"/>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170">
    <w:name w:val="xl170"/>
    <w:basedOn w:val="Normal"/>
    <w:rsid w:val="00BE089F"/>
    <w:pPr>
      <w:pBdr>
        <w:top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171">
    <w:name w:val="xl171"/>
    <w:basedOn w:val="Normal"/>
    <w:rsid w:val="00BE089F"/>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172">
    <w:name w:val="xl172"/>
    <w:basedOn w:val="Normal"/>
    <w:rsid w:val="00BE089F"/>
    <w:pP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173">
    <w:name w:val="xl173"/>
    <w:basedOn w:val="Normal"/>
    <w:rsid w:val="00BE089F"/>
    <w:pPr>
      <w:pBdr>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174">
    <w:name w:val="xl174"/>
    <w:basedOn w:val="Normal"/>
    <w:rsid w:val="00BE089F"/>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175">
    <w:name w:val="xl175"/>
    <w:basedOn w:val="Normal"/>
    <w:rsid w:val="00BE089F"/>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176">
    <w:name w:val="xl176"/>
    <w:basedOn w:val="Normal"/>
    <w:rsid w:val="00BE089F"/>
    <w:pPr>
      <w:pBdr>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177">
    <w:name w:val="xl177"/>
    <w:basedOn w:val="Normal"/>
    <w:rsid w:val="00BE089F"/>
    <w:pPr>
      <w:pBdr>
        <w:top w:val="single" w:sz="4" w:space="0" w:color="auto"/>
        <w:left w:val="single" w:sz="4" w:space="0" w:color="auto"/>
        <w:bottom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78">
    <w:name w:val="xl178"/>
    <w:basedOn w:val="Normal"/>
    <w:rsid w:val="00BE089F"/>
    <w:pPr>
      <w:pBdr>
        <w:top w:val="single" w:sz="4" w:space="0" w:color="auto"/>
        <w:bottom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179">
    <w:name w:val="xl179"/>
    <w:basedOn w:val="Normal"/>
    <w:rsid w:val="00BE089F"/>
    <w:pPr>
      <w:pBdr>
        <w:top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sz w:val="20"/>
      <w:szCs w:val="20"/>
      <w:lang w:eastAsia="es-EC"/>
    </w:rPr>
  </w:style>
  <w:style w:type="paragraph" w:customStyle="1" w:styleId="xl180">
    <w:name w:val="xl180"/>
    <w:basedOn w:val="Normal"/>
    <w:rsid w:val="00BE089F"/>
    <w:pPr>
      <w:pBdr>
        <w:top w:val="single" w:sz="4" w:space="0" w:color="auto"/>
        <w:lef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u w:val="single"/>
      <w:lang w:eastAsia="es-EC"/>
    </w:rPr>
  </w:style>
  <w:style w:type="paragraph" w:customStyle="1" w:styleId="xl181">
    <w:name w:val="xl181"/>
    <w:basedOn w:val="Normal"/>
    <w:rsid w:val="00BE089F"/>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u w:val="single"/>
      <w:lang w:eastAsia="es-EC"/>
    </w:rPr>
  </w:style>
  <w:style w:type="paragraph" w:customStyle="1" w:styleId="xl182">
    <w:name w:val="xl182"/>
    <w:basedOn w:val="Normal"/>
    <w:rsid w:val="00BE089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u w:val="single"/>
      <w:lang w:eastAsia="es-EC"/>
    </w:rPr>
  </w:style>
  <w:style w:type="paragraph" w:customStyle="1" w:styleId="xl183">
    <w:name w:val="xl183"/>
    <w:basedOn w:val="Normal"/>
    <w:rsid w:val="00BE089F"/>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u w:val="single"/>
      <w:lang w:eastAsia="es-EC"/>
    </w:rPr>
  </w:style>
  <w:style w:type="paragraph" w:customStyle="1" w:styleId="xl184">
    <w:name w:val="xl184"/>
    <w:basedOn w:val="Normal"/>
    <w:rsid w:val="00BE089F"/>
    <w:pPr>
      <w:spacing w:before="100" w:beforeAutospacing="1" w:after="100" w:afterAutospacing="1" w:line="240" w:lineRule="auto"/>
      <w:jc w:val="center"/>
      <w:textAlignment w:val="center"/>
    </w:pPr>
    <w:rPr>
      <w:rFonts w:ascii="Arial" w:eastAsia="Times New Roman" w:hAnsi="Arial" w:cs="Arial"/>
      <w:b/>
      <w:bCs/>
      <w:sz w:val="20"/>
      <w:szCs w:val="20"/>
      <w:u w:val="single"/>
      <w:lang w:eastAsia="es-EC"/>
    </w:rPr>
  </w:style>
  <w:style w:type="paragraph" w:customStyle="1" w:styleId="xl185">
    <w:name w:val="xl185"/>
    <w:basedOn w:val="Normal"/>
    <w:rsid w:val="00BE089F"/>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u w:val="single"/>
      <w:lang w:eastAsia="es-EC"/>
    </w:rPr>
  </w:style>
  <w:style w:type="paragraph" w:customStyle="1" w:styleId="xl186">
    <w:name w:val="xl186"/>
    <w:basedOn w:val="Normal"/>
    <w:rsid w:val="00BE089F"/>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87">
    <w:name w:val="xl187"/>
    <w:basedOn w:val="Normal"/>
    <w:rsid w:val="00BE089F"/>
    <w:pPr>
      <w:pBdr>
        <w:top w:val="single" w:sz="8" w:space="0" w:color="auto"/>
        <w:bottom w:val="single" w:sz="8" w:space="0" w:color="auto"/>
      </w:pBdr>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88">
    <w:name w:val="xl188"/>
    <w:basedOn w:val="Normal"/>
    <w:rsid w:val="00BE089F"/>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89">
    <w:name w:val="xl189"/>
    <w:basedOn w:val="Normal"/>
    <w:rsid w:val="00BE089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EC"/>
    </w:rPr>
  </w:style>
  <w:style w:type="paragraph" w:customStyle="1" w:styleId="xl190">
    <w:name w:val="xl190"/>
    <w:basedOn w:val="Normal"/>
    <w:rsid w:val="00BE089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EC"/>
    </w:rPr>
  </w:style>
  <w:style w:type="paragraph" w:customStyle="1" w:styleId="xl191">
    <w:name w:val="xl191"/>
    <w:basedOn w:val="Normal"/>
    <w:rsid w:val="00BE089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EC"/>
    </w:rPr>
  </w:style>
  <w:style w:type="paragraph" w:customStyle="1" w:styleId="xl192">
    <w:name w:val="xl192"/>
    <w:basedOn w:val="Normal"/>
    <w:rsid w:val="00BE089F"/>
    <w:pPr>
      <w:pBdr>
        <w:top w:val="single" w:sz="8" w:space="0" w:color="auto"/>
      </w:pBdr>
      <w:spacing w:before="100" w:beforeAutospacing="1" w:after="100" w:afterAutospacing="1" w:line="240" w:lineRule="auto"/>
      <w:jc w:val="center"/>
      <w:textAlignment w:val="top"/>
    </w:pPr>
    <w:rPr>
      <w:rFonts w:ascii="Century Gothic" w:eastAsia="Times New Roman" w:hAnsi="Century Gothic" w:cs="Times New Roman"/>
      <w:b/>
      <w:bCs/>
      <w:sz w:val="20"/>
      <w:szCs w:val="20"/>
      <w:lang w:eastAsia="es-EC"/>
    </w:rPr>
  </w:style>
  <w:style w:type="paragraph" w:customStyle="1" w:styleId="xl193">
    <w:name w:val="xl193"/>
    <w:basedOn w:val="Normal"/>
    <w:rsid w:val="00BE089F"/>
    <w:pPr>
      <w:pBdr>
        <w:top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94">
    <w:name w:val="xl194"/>
    <w:basedOn w:val="Normal"/>
    <w:rsid w:val="00BE089F"/>
    <w:pPr>
      <w:pBdr>
        <w:top w:val="single" w:sz="4" w:space="0" w:color="auto"/>
        <w:right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195">
    <w:name w:val="xl195"/>
    <w:basedOn w:val="Normal"/>
    <w:rsid w:val="00BE089F"/>
    <w:pPr>
      <w:spacing w:before="100" w:beforeAutospacing="1" w:after="100" w:afterAutospacing="1" w:line="240" w:lineRule="auto"/>
      <w:jc w:val="center"/>
      <w:textAlignment w:val="top"/>
    </w:pPr>
    <w:rPr>
      <w:rFonts w:ascii="Century Gothic" w:eastAsia="Times New Roman" w:hAnsi="Century Gothic" w:cs="Times New Roman"/>
      <w:sz w:val="20"/>
      <w:szCs w:val="20"/>
      <w:lang w:eastAsia="es-EC"/>
    </w:rPr>
  </w:style>
  <w:style w:type="paragraph" w:customStyle="1" w:styleId="xl196">
    <w:name w:val="xl196"/>
    <w:basedOn w:val="Normal"/>
    <w:rsid w:val="00BE089F"/>
    <w:pPr>
      <w:pBdr>
        <w:right w:val="single" w:sz="4" w:space="0" w:color="auto"/>
      </w:pBdr>
      <w:spacing w:before="100" w:beforeAutospacing="1" w:after="100" w:afterAutospacing="1" w:line="240" w:lineRule="auto"/>
      <w:jc w:val="center"/>
      <w:textAlignment w:val="top"/>
    </w:pPr>
    <w:rPr>
      <w:rFonts w:ascii="Century Gothic" w:eastAsia="Times New Roman" w:hAnsi="Century Gothic" w:cs="Times New Roman"/>
      <w:sz w:val="20"/>
      <w:szCs w:val="20"/>
      <w:lang w:eastAsia="es-EC"/>
    </w:rPr>
  </w:style>
  <w:style w:type="paragraph" w:customStyle="1" w:styleId="xl197">
    <w:name w:val="xl197"/>
    <w:basedOn w:val="Normal"/>
    <w:rsid w:val="00BE089F"/>
    <w:pPr>
      <w:pBdr>
        <w:bottom w:val="single" w:sz="4" w:space="0" w:color="auto"/>
      </w:pBdr>
      <w:spacing w:before="100" w:beforeAutospacing="1" w:after="100" w:afterAutospacing="1" w:line="240" w:lineRule="auto"/>
      <w:jc w:val="center"/>
      <w:textAlignment w:val="top"/>
    </w:pPr>
    <w:rPr>
      <w:rFonts w:ascii="Century Gothic" w:eastAsia="Times New Roman" w:hAnsi="Century Gothic" w:cs="Times New Roman"/>
      <w:sz w:val="20"/>
      <w:szCs w:val="20"/>
      <w:lang w:eastAsia="es-EC"/>
    </w:rPr>
  </w:style>
  <w:style w:type="paragraph" w:customStyle="1" w:styleId="xl198">
    <w:name w:val="xl198"/>
    <w:basedOn w:val="Normal"/>
    <w:rsid w:val="00BE089F"/>
    <w:pPr>
      <w:pBdr>
        <w:bottom w:val="single" w:sz="4" w:space="0" w:color="auto"/>
        <w:right w:val="single" w:sz="4" w:space="0" w:color="auto"/>
      </w:pBdr>
      <w:spacing w:before="100" w:beforeAutospacing="1" w:after="100" w:afterAutospacing="1" w:line="240" w:lineRule="auto"/>
      <w:jc w:val="center"/>
      <w:textAlignment w:val="top"/>
    </w:pPr>
    <w:rPr>
      <w:rFonts w:ascii="Century Gothic" w:eastAsia="Times New Roman" w:hAnsi="Century Gothic" w:cs="Times New Roman"/>
      <w:sz w:val="20"/>
      <w:szCs w:val="20"/>
      <w:lang w:eastAsia="es-EC"/>
    </w:rPr>
  </w:style>
  <w:style w:type="paragraph" w:customStyle="1" w:styleId="xl199">
    <w:name w:val="xl199"/>
    <w:basedOn w:val="Normal"/>
    <w:rsid w:val="00BE089F"/>
    <w:pPr>
      <w:pBdr>
        <w:top w:val="single" w:sz="4" w:space="0" w:color="auto"/>
      </w:pBdr>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00">
    <w:name w:val="xl200"/>
    <w:basedOn w:val="Normal"/>
    <w:rsid w:val="00BE089F"/>
    <w:pPr>
      <w:pBdr>
        <w:top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01">
    <w:name w:val="xl201"/>
    <w:basedOn w:val="Normal"/>
    <w:rsid w:val="00BE089F"/>
    <w:pPr>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02">
    <w:name w:val="xl202"/>
    <w:basedOn w:val="Normal"/>
    <w:rsid w:val="00BE089F"/>
    <w:pPr>
      <w:pBdr>
        <w:right w:val="single" w:sz="4" w:space="0" w:color="auto"/>
      </w:pBdr>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03">
    <w:name w:val="xl203"/>
    <w:basedOn w:val="Normal"/>
    <w:rsid w:val="00BE089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204">
    <w:name w:val="xl204"/>
    <w:basedOn w:val="Normal"/>
    <w:rsid w:val="00BE089F"/>
    <w:pPr>
      <w:pBdr>
        <w:top w:val="single" w:sz="4" w:space="0" w:color="auto"/>
        <w:bottom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205">
    <w:name w:val="xl205"/>
    <w:basedOn w:val="Normal"/>
    <w:rsid w:val="00BE089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206">
    <w:name w:val="xl206"/>
    <w:basedOn w:val="Normal"/>
    <w:rsid w:val="00BE089F"/>
    <w:pPr>
      <w:pBdr>
        <w:lef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207">
    <w:name w:val="xl207"/>
    <w:basedOn w:val="Normal"/>
    <w:rsid w:val="00BE089F"/>
    <w:pPr>
      <w:shd w:val="clear" w:color="000000" w:fill="FFFFFF"/>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208">
    <w:name w:val="xl208"/>
    <w:basedOn w:val="Normal"/>
    <w:rsid w:val="00BE089F"/>
    <w:pPr>
      <w:pBdr>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209">
    <w:name w:val="xl209"/>
    <w:basedOn w:val="Normal"/>
    <w:rsid w:val="00BE089F"/>
    <w:pPr>
      <w:pBdr>
        <w:left w:val="single" w:sz="4" w:space="0" w:color="auto"/>
        <w:bottom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10">
    <w:name w:val="xl210"/>
    <w:basedOn w:val="Normal"/>
    <w:rsid w:val="00BE089F"/>
    <w:pPr>
      <w:pBdr>
        <w:bottom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11">
    <w:name w:val="xl211"/>
    <w:basedOn w:val="Normal"/>
    <w:rsid w:val="00BE089F"/>
    <w:pPr>
      <w:pBdr>
        <w:bottom w:val="single" w:sz="4" w:space="0" w:color="auto"/>
        <w:right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12">
    <w:name w:val="xl212"/>
    <w:basedOn w:val="Normal"/>
    <w:rsid w:val="00BE089F"/>
    <w:pPr>
      <w:pBdr>
        <w:top w:val="single" w:sz="4" w:space="0" w:color="auto"/>
        <w:left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13">
    <w:name w:val="xl213"/>
    <w:basedOn w:val="Normal"/>
    <w:rsid w:val="00BE089F"/>
    <w:pPr>
      <w:pBdr>
        <w:top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14">
    <w:name w:val="xl214"/>
    <w:basedOn w:val="Normal"/>
    <w:rsid w:val="00BE089F"/>
    <w:pPr>
      <w:pBdr>
        <w:top w:val="single" w:sz="4" w:space="0" w:color="auto"/>
        <w:right w:val="single" w:sz="4" w:space="0" w:color="auto"/>
      </w:pBdr>
      <w:shd w:val="clear" w:color="000000" w:fill="9BC2E6"/>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15">
    <w:name w:val="xl215"/>
    <w:basedOn w:val="Normal"/>
    <w:rsid w:val="00BE089F"/>
    <w:pPr>
      <w:pBdr>
        <w:top w:val="single" w:sz="4" w:space="0" w:color="auto"/>
        <w:left w:val="single" w:sz="4" w:space="0" w:color="auto"/>
      </w:pBdr>
      <w:spacing w:before="100" w:beforeAutospacing="1" w:after="100" w:afterAutospacing="1" w:line="240" w:lineRule="auto"/>
    </w:pPr>
    <w:rPr>
      <w:rFonts w:ascii="Century Gothic" w:eastAsia="Times New Roman" w:hAnsi="Century Gothic" w:cs="Times New Roman"/>
      <w:b/>
      <w:bCs/>
      <w:sz w:val="20"/>
      <w:szCs w:val="20"/>
      <w:lang w:eastAsia="es-EC"/>
    </w:rPr>
  </w:style>
  <w:style w:type="paragraph" w:customStyle="1" w:styleId="xl216">
    <w:name w:val="xl216"/>
    <w:basedOn w:val="Normal"/>
    <w:rsid w:val="00BE089F"/>
    <w:pP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217">
    <w:name w:val="xl217"/>
    <w:basedOn w:val="Normal"/>
    <w:rsid w:val="00BE089F"/>
    <w:pPr>
      <w:pBdr>
        <w:right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218">
    <w:name w:val="xl218"/>
    <w:basedOn w:val="Normal"/>
    <w:rsid w:val="00BE089F"/>
    <w:pPr>
      <w:pBdr>
        <w:top w:val="single" w:sz="4" w:space="0" w:color="auto"/>
        <w:left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219">
    <w:name w:val="xl219"/>
    <w:basedOn w:val="Normal"/>
    <w:rsid w:val="00BE089F"/>
    <w:pPr>
      <w:pBdr>
        <w:top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220">
    <w:name w:val="xl220"/>
    <w:basedOn w:val="Normal"/>
    <w:rsid w:val="00BE089F"/>
    <w:pPr>
      <w:pBdr>
        <w:top w:val="single" w:sz="4" w:space="0" w:color="auto"/>
        <w:right w:val="single" w:sz="4" w:space="0" w:color="auto"/>
      </w:pBdr>
      <w:shd w:val="clear" w:color="000000" w:fill="9BC2E6"/>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221">
    <w:name w:val="xl221"/>
    <w:basedOn w:val="Normal"/>
    <w:rsid w:val="00BE089F"/>
    <w:pPr>
      <w:pBdr>
        <w:top w:val="single" w:sz="4" w:space="0" w:color="auto"/>
      </w:pBdr>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222">
    <w:name w:val="xl222"/>
    <w:basedOn w:val="Normal"/>
    <w:rsid w:val="00BE089F"/>
    <w:pPr>
      <w:pBdr>
        <w:top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0"/>
      <w:szCs w:val="20"/>
      <w:lang w:eastAsia="es-EC"/>
    </w:rPr>
  </w:style>
  <w:style w:type="paragraph" w:customStyle="1" w:styleId="xl223">
    <w:name w:val="xl223"/>
    <w:basedOn w:val="Normal"/>
    <w:rsid w:val="00BE089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Century Gothic" w:eastAsia="Times New Roman" w:hAnsi="Century Gothic" w:cs="Times New Roman"/>
      <w:b/>
      <w:bCs/>
      <w:sz w:val="40"/>
      <w:szCs w:val="40"/>
      <w:lang w:eastAsia="es-EC"/>
    </w:rPr>
  </w:style>
  <w:style w:type="paragraph" w:customStyle="1" w:styleId="xl224">
    <w:name w:val="xl224"/>
    <w:basedOn w:val="Normal"/>
    <w:rsid w:val="00BE089F"/>
    <w:pPr>
      <w:pBdr>
        <w:top w:val="single" w:sz="4" w:space="0" w:color="auto"/>
        <w:left w:val="single" w:sz="4"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b/>
      <w:bCs/>
      <w:sz w:val="20"/>
      <w:szCs w:val="20"/>
      <w:lang w:eastAsia="es-EC"/>
    </w:rPr>
  </w:style>
  <w:style w:type="paragraph" w:customStyle="1" w:styleId="xl225">
    <w:name w:val="xl225"/>
    <w:basedOn w:val="Normal"/>
    <w:rsid w:val="00BE089F"/>
    <w:pPr>
      <w:pBdr>
        <w:left w:val="single" w:sz="8" w:space="0" w:color="000000"/>
      </w:pBdr>
      <w:spacing w:before="100" w:beforeAutospacing="1" w:after="100" w:afterAutospacing="1" w:line="240" w:lineRule="auto"/>
      <w:jc w:val="center"/>
      <w:textAlignment w:val="center"/>
    </w:pPr>
    <w:rPr>
      <w:rFonts w:ascii="Symbol" w:eastAsia="Times New Roman" w:hAnsi="Symbol" w:cs="Times New Roman"/>
      <w:sz w:val="20"/>
      <w:szCs w:val="20"/>
      <w:lang w:eastAsia="es-EC"/>
    </w:rPr>
  </w:style>
  <w:style w:type="paragraph" w:customStyle="1" w:styleId="xl226">
    <w:name w:val="xl226"/>
    <w:basedOn w:val="Normal"/>
    <w:rsid w:val="00BE089F"/>
    <w:pPr>
      <w:spacing w:before="100" w:beforeAutospacing="1" w:after="100" w:afterAutospacing="1" w:line="240" w:lineRule="auto"/>
      <w:jc w:val="center"/>
      <w:textAlignment w:val="center"/>
    </w:pPr>
    <w:rPr>
      <w:rFonts w:ascii="Symbol" w:eastAsia="Times New Roman" w:hAnsi="Symbol" w:cs="Times New Roman"/>
      <w:sz w:val="20"/>
      <w:szCs w:val="20"/>
      <w:lang w:eastAsia="es-EC"/>
    </w:rPr>
  </w:style>
  <w:style w:type="paragraph" w:customStyle="1" w:styleId="xl227">
    <w:name w:val="xl227"/>
    <w:basedOn w:val="Normal"/>
    <w:rsid w:val="00BE089F"/>
    <w:pPr>
      <w:pBdr>
        <w:right w:val="single" w:sz="4" w:space="0" w:color="auto"/>
      </w:pBdr>
      <w:spacing w:before="100" w:beforeAutospacing="1" w:after="100" w:afterAutospacing="1" w:line="240" w:lineRule="auto"/>
      <w:jc w:val="center"/>
      <w:textAlignment w:val="center"/>
    </w:pPr>
    <w:rPr>
      <w:rFonts w:ascii="Symbol" w:eastAsia="Times New Roman" w:hAnsi="Symbol" w:cs="Times New Roman"/>
      <w:sz w:val="20"/>
      <w:szCs w:val="20"/>
      <w:lang w:eastAsia="es-EC"/>
    </w:rPr>
  </w:style>
  <w:style w:type="paragraph" w:customStyle="1" w:styleId="xl228">
    <w:name w:val="xl228"/>
    <w:basedOn w:val="Normal"/>
    <w:rsid w:val="00BE089F"/>
    <w:pPr>
      <w:spacing w:before="100" w:beforeAutospacing="1" w:after="100" w:afterAutospacing="1" w:line="240" w:lineRule="auto"/>
      <w:jc w:val="center"/>
      <w:textAlignment w:val="center"/>
    </w:pPr>
    <w:rPr>
      <w:rFonts w:ascii="Times New Roman" w:eastAsia="Times New Roman" w:hAnsi="Times New Roman" w:cs="Times New Roman"/>
      <w:sz w:val="27"/>
      <w:szCs w:val="27"/>
      <w:lang w:eastAsia="es-EC"/>
    </w:rPr>
  </w:style>
  <w:style w:type="paragraph" w:customStyle="1" w:styleId="xl229">
    <w:name w:val="xl229"/>
    <w:basedOn w:val="Normal"/>
    <w:rsid w:val="00BE089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7"/>
      <w:szCs w:val="27"/>
      <w:lang w:eastAsia="es-EC"/>
    </w:rPr>
  </w:style>
  <w:style w:type="paragraph" w:customStyle="1" w:styleId="xl230">
    <w:name w:val="xl230"/>
    <w:basedOn w:val="Normal"/>
    <w:rsid w:val="00BE089F"/>
    <w:pPr>
      <w:spacing w:before="100" w:beforeAutospacing="1" w:after="100" w:afterAutospacing="1" w:line="240" w:lineRule="auto"/>
      <w:jc w:val="center"/>
      <w:textAlignment w:val="center"/>
    </w:pPr>
    <w:rPr>
      <w:rFonts w:ascii="Arial" w:eastAsia="Times New Roman" w:hAnsi="Arial" w:cs="Arial"/>
      <w:b/>
      <w:bCs/>
      <w:sz w:val="20"/>
      <w:szCs w:val="20"/>
      <w:u w:val="single"/>
      <w:lang w:eastAsia="es-EC"/>
    </w:rPr>
  </w:style>
  <w:style w:type="paragraph" w:customStyle="1" w:styleId="xl231">
    <w:name w:val="xl231"/>
    <w:basedOn w:val="Normal"/>
    <w:rsid w:val="00BE089F"/>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u w:val="single"/>
      <w:lang w:eastAsia="es-EC"/>
    </w:rPr>
  </w:style>
  <w:style w:type="paragraph" w:customStyle="1" w:styleId="xl232">
    <w:name w:val="xl232"/>
    <w:basedOn w:val="Normal"/>
    <w:rsid w:val="00BE089F"/>
    <w:pPr>
      <w:spacing w:before="100" w:beforeAutospacing="1" w:after="100" w:afterAutospacing="1" w:line="240" w:lineRule="auto"/>
      <w:jc w:val="center"/>
      <w:textAlignment w:val="center"/>
    </w:pPr>
    <w:rPr>
      <w:rFonts w:ascii="Arial" w:eastAsia="Times New Roman" w:hAnsi="Arial" w:cs="Arial"/>
      <w:sz w:val="20"/>
      <w:szCs w:val="20"/>
      <w:lang w:eastAsia="es-EC"/>
    </w:rPr>
  </w:style>
  <w:style w:type="paragraph" w:customStyle="1" w:styleId="xl233">
    <w:name w:val="xl233"/>
    <w:basedOn w:val="Normal"/>
    <w:rsid w:val="00BE089F"/>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EC"/>
    </w:rPr>
  </w:style>
  <w:style w:type="paragraph" w:customStyle="1" w:styleId="xl234">
    <w:name w:val="xl234"/>
    <w:basedOn w:val="Normal"/>
    <w:rsid w:val="00BE089F"/>
    <w:pPr>
      <w:spacing w:before="100" w:beforeAutospacing="1" w:after="100" w:afterAutospacing="1" w:line="240" w:lineRule="auto"/>
      <w:jc w:val="center"/>
    </w:pPr>
    <w:rPr>
      <w:rFonts w:ascii="Arial" w:eastAsia="Times New Roman" w:hAnsi="Arial" w:cs="Arial"/>
      <w:sz w:val="20"/>
      <w:szCs w:val="20"/>
      <w:lang w:eastAsia="es-EC"/>
    </w:rPr>
  </w:style>
  <w:style w:type="paragraph" w:customStyle="1" w:styleId="xl235">
    <w:name w:val="xl235"/>
    <w:basedOn w:val="Normal"/>
    <w:rsid w:val="00BE089F"/>
    <w:pPr>
      <w:pBdr>
        <w:right w:val="single" w:sz="4" w:space="0" w:color="auto"/>
      </w:pBdr>
      <w:spacing w:before="100" w:beforeAutospacing="1" w:after="100" w:afterAutospacing="1" w:line="240" w:lineRule="auto"/>
      <w:jc w:val="center"/>
    </w:pPr>
    <w:rPr>
      <w:rFonts w:ascii="Arial" w:eastAsia="Times New Roman" w:hAnsi="Arial" w:cs="Arial"/>
      <w:sz w:val="20"/>
      <w:szCs w:val="20"/>
      <w:lang w:eastAsia="es-EC"/>
    </w:rPr>
  </w:style>
  <w:style w:type="paragraph" w:customStyle="1" w:styleId="xl236">
    <w:name w:val="xl236"/>
    <w:basedOn w:val="Normal"/>
    <w:rsid w:val="00BE089F"/>
    <w:pPr>
      <w:pBdr>
        <w:top w:val="single" w:sz="8" w:space="0" w:color="auto"/>
        <w:right w:val="single" w:sz="4" w:space="0" w:color="auto"/>
      </w:pBdr>
      <w:spacing w:before="100" w:beforeAutospacing="1" w:after="100" w:afterAutospacing="1" w:line="240" w:lineRule="auto"/>
      <w:jc w:val="center"/>
      <w:textAlignment w:val="top"/>
    </w:pPr>
    <w:rPr>
      <w:rFonts w:ascii="Century Gothic" w:eastAsia="Times New Roman" w:hAnsi="Century Gothic" w:cs="Times New Roman"/>
      <w:b/>
      <w:bCs/>
      <w:sz w:val="20"/>
      <w:szCs w:val="20"/>
      <w:lang w:eastAsia="es-EC"/>
    </w:rPr>
  </w:style>
  <w:style w:type="paragraph" w:customStyle="1" w:styleId="xl237">
    <w:name w:val="xl237"/>
    <w:basedOn w:val="Normal"/>
    <w:rsid w:val="00BE089F"/>
    <w:pPr>
      <w:spacing w:before="100" w:beforeAutospacing="1" w:after="100" w:afterAutospacing="1" w:line="240" w:lineRule="auto"/>
      <w:jc w:val="center"/>
      <w:textAlignment w:val="top"/>
    </w:pPr>
    <w:rPr>
      <w:rFonts w:ascii="Century Gothic" w:eastAsia="Times New Roman" w:hAnsi="Century Gothic" w:cs="Times New Roman"/>
      <w:b/>
      <w:bCs/>
      <w:sz w:val="20"/>
      <w:szCs w:val="20"/>
      <w:lang w:eastAsia="es-EC"/>
    </w:rPr>
  </w:style>
  <w:style w:type="paragraph" w:customStyle="1" w:styleId="xl238">
    <w:name w:val="xl238"/>
    <w:basedOn w:val="Normal"/>
    <w:rsid w:val="00BE089F"/>
    <w:pPr>
      <w:pBdr>
        <w:right w:val="single" w:sz="4" w:space="0" w:color="auto"/>
      </w:pBdr>
      <w:spacing w:before="100" w:beforeAutospacing="1" w:after="100" w:afterAutospacing="1" w:line="240" w:lineRule="auto"/>
      <w:jc w:val="center"/>
      <w:textAlignment w:val="top"/>
    </w:pPr>
    <w:rPr>
      <w:rFonts w:ascii="Century Gothic" w:eastAsia="Times New Roman" w:hAnsi="Century Gothic" w:cs="Times New Roman"/>
      <w:b/>
      <w:bCs/>
      <w:sz w:val="20"/>
      <w:szCs w:val="20"/>
      <w:lang w:eastAsia="es-EC"/>
    </w:rPr>
  </w:style>
  <w:style w:type="paragraph" w:customStyle="1" w:styleId="xl239">
    <w:name w:val="xl239"/>
    <w:basedOn w:val="Normal"/>
    <w:rsid w:val="00BE08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C"/>
    </w:rPr>
  </w:style>
  <w:style w:type="paragraph" w:customStyle="1" w:styleId="xl240">
    <w:name w:val="xl240"/>
    <w:basedOn w:val="Normal"/>
    <w:rsid w:val="00BE089F"/>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C"/>
    </w:rPr>
  </w:style>
  <w:style w:type="paragraph" w:customStyle="1" w:styleId="xl241">
    <w:name w:val="xl241"/>
    <w:basedOn w:val="Normal"/>
    <w:rsid w:val="00BE08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C"/>
    </w:rPr>
  </w:style>
  <w:style w:type="paragraph" w:customStyle="1" w:styleId="TableParagraph">
    <w:name w:val="Table Paragraph"/>
    <w:basedOn w:val="Normal"/>
    <w:uiPriority w:val="1"/>
    <w:qFormat/>
    <w:rsid w:val="00CD06B9"/>
    <w:pPr>
      <w:widowControl w:val="0"/>
      <w:autoSpaceDE w:val="0"/>
      <w:autoSpaceDN w:val="0"/>
      <w:spacing w:after="0" w:line="240" w:lineRule="auto"/>
    </w:pPr>
    <w:rPr>
      <w:rFonts w:ascii="Arial" w:eastAsia="Arial" w:hAnsi="Arial" w:cs="Arial"/>
    </w:rPr>
  </w:style>
  <w:style w:type="paragraph" w:customStyle="1" w:styleId="Default">
    <w:name w:val="Default"/>
    <w:rsid w:val="00F16A3B"/>
    <w:pPr>
      <w:autoSpaceDE w:val="0"/>
      <w:autoSpaceDN w:val="0"/>
      <w:adjustRightInd w:val="0"/>
      <w:spacing w:after="0" w:line="240" w:lineRule="auto"/>
    </w:pPr>
    <w:rPr>
      <w:rFonts w:ascii="Arial" w:hAnsi="Arial" w:cs="Arial"/>
      <w:color w:val="000000"/>
      <w:sz w:val="24"/>
      <w:szCs w:val="24"/>
    </w:rPr>
  </w:style>
  <w:style w:type="paragraph" w:styleId="Continuarlista">
    <w:name w:val="List Continue"/>
    <w:basedOn w:val="Normal"/>
    <w:unhideWhenUsed/>
    <w:rsid w:val="008B5775"/>
    <w:pPr>
      <w:spacing w:after="120" w:line="240" w:lineRule="auto"/>
      <w:ind w:left="283"/>
      <w:contextualSpacing/>
    </w:pPr>
    <w:rPr>
      <w:rFonts w:eastAsiaTheme="minorHAnsi"/>
      <w:sz w:val="24"/>
      <w:szCs w:val="24"/>
      <w:lang w:val="es-ES" w:eastAsia="en-US"/>
    </w:rPr>
  </w:style>
  <w:style w:type="paragraph" w:customStyle="1" w:styleId="TXT01">
    <w:name w:val="TXT 01"/>
    <w:basedOn w:val="Normal"/>
    <w:rsid w:val="008B5775"/>
    <w:pPr>
      <w:spacing w:after="0" w:line="240" w:lineRule="auto"/>
      <w:jc w:val="both"/>
    </w:pPr>
    <w:rPr>
      <w:rFonts w:ascii="Arial" w:eastAsia="Times New Roman" w:hAnsi="Arial" w:cs="Times New Roman"/>
      <w:sz w:val="20"/>
      <w:szCs w:val="24"/>
      <w:lang w:val="es-ES" w:eastAsia="es-ES"/>
    </w:rPr>
  </w:style>
  <w:style w:type="character" w:styleId="Refdecomentario">
    <w:name w:val="annotation reference"/>
    <w:basedOn w:val="Fuentedeprrafopredeter"/>
    <w:uiPriority w:val="99"/>
    <w:semiHidden/>
    <w:unhideWhenUsed/>
    <w:rsid w:val="00976DD9"/>
    <w:rPr>
      <w:sz w:val="16"/>
      <w:szCs w:val="16"/>
    </w:rPr>
  </w:style>
  <w:style w:type="paragraph" w:styleId="Textocomentario">
    <w:name w:val="annotation text"/>
    <w:basedOn w:val="Normal"/>
    <w:link w:val="TextocomentarioCar"/>
    <w:uiPriority w:val="99"/>
    <w:semiHidden/>
    <w:unhideWhenUsed/>
    <w:rsid w:val="00976D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6DD9"/>
    <w:rPr>
      <w:sz w:val="20"/>
      <w:szCs w:val="20"/>
    </w:rPr>
  </w:style>
  <w:style w:type="paragraph" w:styleId="Asuntodelcomentario">
    <w:name w:val="annotation subject"/>
    <w:basedOn w:val="Textocomentario"/>
    <w:next w:val="Textocomentario"/>
    <w:link w:val="AsuntodelcomentarioCar"/>
    <w:uiPriority w:val="99"/>
    <w:semiHidden/>
    <w:unhideWhenUsed/>
    <w:rsid w:val="00976DD9"/>
    <w:rPr>
      <w:b/>
      <w:bCs/>
    </w:rPr>
  </w:style>
  <w:style w:type="character" w:customStyle="1" w:styleId="AsuntodelcomentarioCar">
    <w:name w:val="Asunto del comentario Car"/>
    <w:basedOn w:val="TextocomentarioCar"/>
    <w:link w:val="Asuntodelcomentario"/>
    <w:uiPriority w:val="99"/>
    <w:semiHidden/>
    <w:rsid w:val="00976DD9"/>
    <w:rPr>
      <w:b/>
      <w:bCs/>
      <w:sz w:val="20"/>
      <w:szCs w:val="20"/>
    </w:rPr>
  </w:style>
  <w:style w:type="table" w:styleId="Tablaconcuadrcula4-nfasis1">
    <w:name w:val="Grid Table 4 Accent 1"/>
    <w:basedOn w:val="Tablanormal"/>
    <w:uiPriority w:val="49"/>
    <w:rsid w:val="007D136B"/>
    <w:pPr>
      <w:spacing w:after="0" w:line="240" w:lineRule="auto"/>
    </w:pPr>
    <w:rPr>
      <w:rFonts w:ascii="Calibri" w:eastAsia="Calibri" w:hAnsi="Calibri" w:cs="Times New Roman"/>
      <w:sz w:val="20"/>
      <w:szCs w:val="20"/>
      <w:lang w:val="es-E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D3596B"/>
    <w:rPr>
      <w:color w:val="605E5C"/>
      <w:shd w:val="clear" w:color="auto" w:fill="E1DFDD"/>
    </w:rPr>
  </w:style>
  <w:style w:type="table" w:styleId="Tablaconcuadrcula4-nfasis4">
    <w:name w:val="Grid Table 4 Accent 4"/>
    <w:basedOn w:val="Tablanormal"/>
    <w:uiPriority w:val="49"/>
    <w:rsid w:val="00101D9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Standard">
    <w:name w:val="Standard"/>
    <w:rsid w:val="001F1646"/>
    <w:pPr>
      <w:autoSpaceDN w:val="0"/>
      <w:spacing w:after="0" w:line="240" w:lineRule="auto"/>
    </w:pPr>
    <w:rPr>
      <w:rFonts w:ascii="Times New Roman" w:eastAsia="Times New Roman" w:hAnsi="Times New Roman" w:cs="Times New Roman"/>
      <w:sz w:val="20"/>
      <w:szCs w:val="20"/>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703">
      <w:bodyDiv w:val="1"/>
      <w:marLeft w:val="0"/>
      <w:marRight w:val="0"/>
      <w:marTop w:val="0"/>
      <w:marBottom w:val="0"/>
      <w:divBdr>
        <w:top w:val="none" w:sz="0" w:space="0" w:color="auto"/>
        <w:left w:val="none" w:sz="0" w:space="0" w:color="auto"/>
        <w:bottom w:val="none" w:sz="0" w:space="0" w:color="auto"/>
        <w:right w:val="none" w:sz="0" w:space="0" w:color="auto"/>
      </w:divBdr>
    </w:div>
    <w:div w:id="88890106">
      <w:bodyDiv w:val="1"/>
      <w:marLeft w:val="0"/>
      <w:marRight w:val="0"/>
      <w:marTop w:val="0"/>
      <w:marBottom w:val="0"/>
      <w:divBdr>
        <w:top w:val="none" w:sz="0" w:space="0" w:color="auto"/>
        <w:left w:val="none" w:sz="0" w:space="0" w:color="auto"/>
        <w:bottom w:val="none" w:sz="0" w:space="0" w:color="auto"/>
        <w:right w:val="none" w:sz="0" w:space="0" w:color="auto"/>
      </w:divBdr>
    </w:div>
    <w:div w:id="385448265">
      <w:bodyDiv w:val="1"/>
      <w:marLeft w:val="0"/>
      <w:marRight w:val="0"/>
      <w:marTop w:val="0"/>
      <w:marBottom w:val="0"/>
      <w:divBdr>
        <w:top w:val="none" w:sz="0" w:space="0" w:color="auto"/>
        <w:left w:val="none" w:sz="0" w:space="0" w:color="auto"/>
        <w:bottom w:val="none" w:sz="0" w:space="0" w:color="auto"/>
        <w:right w:val="none" w:sz="0" w:space="0" w:color="auto"/>
      </w:divBdr>
    </w:div>
    <w:div w:id="454252954">
      <w:bodyDiv w:val="1"/>
      <w:marLeft w:val="0"/>
      <w:marRight w:val="0"/>
      <w:marTop w:val="0"/>
      <w:marBottom w:val="0"/>
      <w:divBdr>
        <w:top w:val="none" w:sz="0" w:space="0" w:color="auto"/>
        <w:left w:val="none" w:sz="0" w:space="0" w:color="auto"/>
        <w:bottom w:val="none" w:sz="0" w:space="0" w:color="auto"/>
        <w:right w:val="none" w:sz="0" w:space="0" w:color="auto"/>
      </w:divBdr>
    </w:div>
    <w:div w:id="515582938">
      <w:bodyDiv w:val="1"/>
      <w:marLeft w:val="0"/>
      <w:marRight w:val="0"/>
      <w:marTop w:val="0"/>
      <w:marBottom w:val="0"/>
      <w:divBdr>
        <w:top w:val="none" w:sz="0" w:space="0" w:color="auto"/>
        <w:left w:val="none" w:sz="0" w:space="0" w:color="auto"/>
        <w:bottom w:val="none" w:sz="0" w:space="0" w:color="auto"/>
        <w:right w:val="none" w:sz="0" w:space="0" w:color="auto"/>
      </w:divBdr>
    </w:div>
    <w:div w:id="603658373">
      <w:bodyDiv w:val="1"/>
      <w:marLeft w:val="0"/>
      <w:marRight w:val="0"/>
      <w:marTop w:val="0"/>
      <w:marBottom w:val="0"/>
      <w:divBdr>
        <w:top w:val="none" w:sz="0" w:space="0" w:color="auto"/>
        <w:left w:val="none" w:sz="0" w:space="0" w:color="auto"/>
        <w:bottom w:val="none" w:sz="0" w:space="0" w:color="auto"/>
        <w:right w:val="none" w:sz="0" w:space="0" w:color="auto"/>
      </w:divBdr>
    </w:div>
    <w:div w:id="716710641">
      <w:bodyDiv w:val="1"/>
      <w:marLeft w:val="0"/>
      <w:marRight w:val="0"/>
      <w:marTop w:val="0"/>
      <w:marBottom w:val="0"/>
      <w:divBdr>
        <w:top w:val="none" w:sz="0" w:space="0" w:color="auto"/>
        <w:left w:val="none" w:sz="0" w:space="0" w:color="auto"/>
        <w:bottom w:val="none" w:sz="0" w:space="0" w:color="auto"/>
        <w:right w:val="none" w:sz="0" w:space="0" w:color="auto"/>
      </w:divBdr>
    </w:div>
    <w:div w:id="747771584">
      <w:bodyDiv w:val="1"/>
      <w:marLeft w:val="0"/>
      <w:marRight w:val="0"/>
      <w:marTop w:val="0"/>
      <w:marBottom w:val="0"/>
      <w:divBdr>
        <w:top w:val="none" w:sz="0" w:space="0" w:color="auto"/>
        <w:left w:val="none" w:sz="0" w:space="0" w:color="auto"/>
        <w:bottom w:val="none" w:sz="0" w:space="0" w:color="auto"/>
        <w:right w:val="none" w:sz="0" w:space="0" w:color="auto"/>
      </w:divBdr>
    </w:div>
    <w:div w:id="784157924">
      <w:bodyDiv w:val="1"/>
      <w:marLeft w:val="0"/>
      <w:marRight w:val="0"/>
      <w:marTop w:val="0"/>
      <w:marBottom w:val="0"/>
      <w:divBdr>
        <w:top w:val="none" w:sz="0" w:space="0" w:color="auto"/>
        <w:left w:val="none" w:sz="0" w:space="0" w:color="auto"/>
        <w:bottom w:val="none" w:sz="0" w:space="0" w:color="auto"/>
        <w:right w:val="none" w:sz="0" w:space="0" w:color="auto"/>
      </w:divBdr>
    </w:div>
    <w:div w:id="796414177">
      <w:bodyDiv w:val="1"/>
      <w:marLeft w:val="0"/>
      <w:marRight w:val="0"/>
      <w:marTop w:val="0"/>
      <w:marBottom w:val="0"/>
      <w:divBdr>
        <w:top w:val="none" w:sz="0" w:space="0" w:color="auto"/>
        <w:left w:val="none" w:sz="0" w:space="0" w:color="auto"/>
        <w:bottom w:val="none" w:sz="0" w:space="0" w:color="auto"/>
        <w:right w:val="none" w:sz="0" w:space="0" w:color="auto"/>
      </w:divBdr>
    </w:div>
    <w:div w:id="861743231">
      <w:bodyDiv w:val="1"/>
      <w:marLeft w:val="0"/>
      <w:marRight w:val="0"/>
      <w:marTop w:val="0"/>
      <w:marBottom w:val="0"/>
      <w:divBdr>
        <w:top w:val="none" w:sz="0" w:space="0" w:color="auto"/>
        <w:left w:val="none" w:sz="0" w:space="0" w:color="auto"/>
        <w:bottom w:val="none" w:sz="0" w:space="0" w:color="auto"/>
        <w:right w:val="none" w:sz="0" w:space="0" w:color="auto"/>
      </w:divBdr>
    </w:div>
    <w:div w:id="883636799">
      <w:bodyDiv w:val="1"/>
      <w:marLeft w:val="0"/>
      <w:marRight w:val="0"/>
      <w:marTop w:val="0"/>
      <w:marBottom w:val="0"/>
      <w:divBdr>
        <w:top w:val="none" w:sz="0" w:space="0" w:color="auto"/>
        <w:left w:val="none" w:sz="0" w:space="0" w:color="auto"/>
        <w:bottom w:val="none" w:sz="0" w:space="0" w:color="auto"/>
        <w:right w:val="none" w:sz="0" w:space="0" w:color="auto"/>
      </w:divBdr>
    </w:div>
    <w:div w:id="921374090">
      <w:bodyDiv w:val="1"/>
      <w:marLeft w:val="0"/>
      <w:marRight w:val="0"/>
      <w:marTop w:val="0"/>
      <w:marBottom w:val="0"/>
      <w:divBdr>
        <w:top w:val="none" w:sz="0" w:space="0" w:color="auto"/>
        <w:left w:val="none" w:sz="0" w:space="0" w:color="auto"/>
        <w:bottom w:val="none" w:sz="0" w:space="0" w:color="auto"/>
        <w:right w:val="none" w:sz="0" w:space="0" w:color="auto"/>
      </w:divBdr>
    </w:div>
    <w:div w:id="935013579">
      <w:bodyDiv w:val="1"/>
      <w:marLeft w:val="0"/>
      <w:marRight w:val="0"/>
      <w:marTop w:val="0"/>
      <w:marBottom w:val="0"/>
      <w:divBdr>
        <w:top w:val="none" w:sz="0" w:space="0" w:color="auto"/>
        <w:left w:val="none" w:sz="0" w:space="0" w:color="auto"/>
        <w:bottom w:val="none" w:sz="0" w:space="0" w:color="auto"/>
        <w:right w:val="none" w:sz="0" w:space="0" w:color="auto"/>
      </w:divBdr>
    </w:div>
    <w:div w:id="950744460">
      <w:bodyDiv w:val="1"/>
      <w:marLeft w:val="0"/>
      <w:marRight w:val="0"/>
      <w:marTop w:val="0"/>
      <w:marBottom w:val="0"/>
      <w:divBdr>
        <w:top w:val="none" w:sz="0" w:space="0" w:color="auto"/>
        <w:left w:val="none" w:sz="0" w:space="0" w:color="auto"/>
        <w:bottom w:val="none" w:sz="0" w:space="0" w:color="auto"/>
        <w:right w:val="none" w:sz="0" w:space="0" w:color="auto"/>
      </w:divBdr>
    </w:div>
    <w:div w:id="1074668852">
      <w:bodyDiv w:val="1"/>
      <w:marLeft w:val="0"/>
      <w:marRight w:val="0"/>
      <w:marTop w:val="0"/>
      <w:marBottom w:val="0"/>
      <w:divBdr>
        <w:top w:val="none" w:sz="0" w:space="0" w:color="auto"/>
        <w:left w:val="none" w:sz="0" w:space="0" w:color="auto"/>
        <w:bottom w:val="none" w:sz="0" w:space="0" w:color="auto"/>
        <w:right w:val="none" w:sz="0" w:space="0" w:color="auto"/>
      </w:divBdr>
    </w:div>
    <w:div w:id="1238200712">
      <w:bodyDiv w:val="1"/>
      <w:marLeft w:val="0"/>
      <w:marRight w:val="0"/>
      <w:marTop w:val="0"/>
      <w:marBottom w:val="0"/>
      <w:divBdr>
        <w:top w:val="none" w:sz="0" w:space="0" w:color="auto"/>
        <w:left w:val="none" w:sz="0" w:space="0" w:color="auto"/>
        <w:bottom w:val="none" w:sz="0" w:space="0" w:color="auto"/>
        <w:right w:val="none" w:sz="0" w:space="0" w:color="auto"/>
      </w:divBdr>
    </w:div>
    <w:div w:id="1306812841">
      <w:bodyDiv w:val="1"/>
      <w:marLeft w:val="0"/>
      <w:marRight w:val="0"/>
      <w:marTop w:val="0"/>
      <w:marBottom w:val="0"/>
      <w:divBdr>
        <w:top w:val="none" w:sz="0" w:space="0" w:color="auto"/>
        <w:left w:val="none" w:sz="0" w:space="0" w:color="auto"/>
        <w:bottom w:val="none" w:sz="0" w:space="0" w:color="auto"/>
        <w:right w:val="none" w:sz="0" w:space="0" w:color="auto"/>
      </w:divBdr>
    </w:div>
    <w:div w:id="1417821972">
      <w:bodyDiv w:val="1"/>
      <w:marLeft w:val="0"/>
      <w:marRight w:val="0"/>
      <w:marTop w:val="0"/>
      <w:marBottom w:val="0"/>
      <w:divBdr>
        <w:top w:val="none" w:sz="0" w:space="0" w:color="auto"/>
        <w:left w:val="none" w:sz="0" w:space="0" w:color="auto"/>
        <w:bottom w:val="none" w:sz="0" w:space="0" w:color="auto"/>
        <w:right w:val="none" w:sz="0" w:space="0" w:color="auto"/>
      </w:divBdr>
    </w:div>
    <w:div w:id="1518353317">
      <w:bodyDiv w:val="1"/>
      <w:marLeft w:val="0"/>
      <w:marRight w:val="0"/>
      <w:marTop w:val="0"/>
      <w:marBottom w:val="0"/>
      <w:divBdr>
        <w:top w:val="none" w:sz="0" w:space="0" w:color="auto"/>
        <w:left w:val="none" w:sz="0" w:space="0" w:color="auto"/>
        <w:bottom w:val="none" w:sz="0" w:space="0" w:color="auto"/>
        <w:right w:val="none" w:sz="0" w:space="0" w:color="auto"/>
      </w:divBdr>
    </w:div>
    <w:div w:id="1581912562">
      <w:bodyDiv w:val="1"/>
      <w:marLeft w:val="0"/>
      <w:marRight w:val="0"/>
      <w:marTop w:val="0"/>
      <w:marBottom w:val="0"/>
      <w:divBdr>
        <w:top w:val="none" w:sz="0" w:space="0" w:color="auto"/>
        <w:left w:val="none" w:sz="0" w:space="0" w:color="auto"/>
        <w:bottom w:val="none" w:sz="0" w:space="0" w:color="auto"/>
        <w:right w:val="none" w:sz="0" w:space="0" w:color="auto"/>
      </w:divBdr>
    </w:div>
    <w:div w:id="1604069122">
      <w:bodyDiv w:val="1"/>
      <w:marLeft w:val="0"/>
      <w:marRight w:val="0"/>
      <w:marTop w:val="0"/>
      <w:marBottom w:val="0"/>
      <w:divBdr>
        <w:top w:val="none" w:sz="0" w:space="0" w:color="auto"/>
        <w:left w:val="none" w:sz="0" w:space="0" w:color="auto"/>
        <w:bottom w:val="none" w:sz="0" w:space="0" w:color="auto"/>
        <w:right w:val="none" w:sz="0" w:space="0" w:color="auto"/>
      </w:divBdr>
    </w:div>
    <w:div w:id="1643731366">
      <w:bodyDiv w:val="1"/>
      <w:marLeft w:val="0"/>
      <w:marRight w:val="0"/>
      <w:marTop w:val="0"/>
      <w:marBottom w:val="0"/>
      <w:divBdr>
        <w:top w:val="none" w:sz="0" w:space="0" w:color="auto"/>
        <w:left w:val="none" w:sz="0" w:space="0" w:color="auto"/>
        <w:bottom w:val="none" w:sz="0" w:space="0" w:color="auto"/>
        <w:right w:val="none" w:sz="0" w:space="0" w:color="auto"/>
      </w:divBdr>
    </w:div>
    <w:div w:id="1649244262">
      <w:bodyDiv w:val="1"/>
      <w:marLeft w:val="0"/>
      <w:marRight w:val="0"/>
      <w:marTop w:val="0"/>
      <w:marBottom w:val="0"/>
      <w:divBdr>
        <w:top w:val="none" w:sz="0" w:space="0" w:color="auto"/>
        <w:left w:val="none" w:sz="0" w:space="0" w:color="auto"/>
        <w:bottom w:val="none" w:sz="0" w:space="0" w:color="auto"/>
        <w:right w:val="none" w:sz="0" w:space="0" w:color="auto"/>
      </w:divBdr>
    </w:div>
    <w:div w:id="1689526748">
      <w:bodyDiv w:val="1"/>
      <w:marLeft w:val="0"/>
      <w:marRight w:val="0"/>
      <w:marTop w:val="0"/>
      <w:marBottom w:val="0"/>
      <w:divBdr>
        <w:top w:val="none" w:sz="0" w:space="0" w:color="auto"/>
        <w:left w:val="none" w:sz="0" w:space="0" w:color="auto"/>
        <w:bottom w:val="none" w:sz="0" w:space="0" w:color="auto"/>
        <w:right w:val="none" w:sz="0" w:space="0" w:color="auto"/>
      </w:divBdr>
    </w:div>
    <w:div w:id="1748112119">
      <w:bodyDiv w:val="1"/>
      <w:marLeft w:val="0"/>
      <w:marRight w:val="0"/>
      <w:marTop w:val="0"/>
      <w:marBottom w:val="0"/>
      <w:divBdr>
        <w:top w:val="none" w:sz="0" w:space="0" w:color="auto"/>
        <w:left w:val="none" w:sz="0" w:space="0" w:color="auto"/>
        <w:bottom w:val="none" w:sz="0" w:space="0" w:color="auto"/>
        <w:right w:val="none" w:sz="0" w:space="0" w:color="auto"/>
      </w:divBdr>
    </w:div>
    <w:div w:id="1990208592">
      <w:bodyDiv w:val="1"/>
      <w:marLeft w:val="0"/>
      <w:marRight w:val="0"/>
      <w:marTop w:val="0"/>
      <w:marBottom w:val="0"/>
      <w:divBdr>
        <w:top w:val="none" w:sz="0" w:space="0" w:color="auto"/>
        <w:left w:val="none" w:sz="0" w:space="0" w:color="auto"/>
        <w:bottom w:val="none" w:sz="0" w:space="0" w:color="auto"/>
        <w:right w:val="none" w:sz="0" w:space="0" w:color="auto"/>
      </w:divBdr>
      <w:divsChild>
        <w:div w:id="1508903361">
          <w:marLeft w:val="0"/>
          <w:marRight w:val="0"/>
          <w:marTop w:val="0"/>
          <w:marBottom w:val="0"/>
          <w:divBdr>
            <w:top w:val="none" w:sz="0" w:space="0" w:color="auto"/>
            <w:left w:val="none" w:sz="0" w:space="0" w:color="auto"/>
            <w:bottom w:val="none" w:sz="0" w:space="0" w:color="auto"/>
            <w:right w:val="none" w:sz="0" w:space="0" w:color="auto"/>
          </w:divBdr>
        </w:div>
        <w:div w:id="870846202">
          <w:marLeft w:val="0"/>
          <w:marRight w:val="0"/>
          <w:marTop w:val="0"/>
          <w:marBottom w:val="0"/>
          <w:divBdr>
            <w:top w:val="none" w:sz="0" w:space="0" w:color="auto"/>
            <w:left w:val="none" w:sz="0" w:space="0" w:color="auto"/>
            <w:bottom w:val="none" w:sz="0" w:space="0" w:color="auto"/>
            <w:right w:val="none" w:sz="0" w:space="0" w:color="auto"/>
          </w:divBdr>
        </w:div>
        <w:div w:id="726950612">
          <w:marLeft w:val="0"/>
          <w:marRight w:val="0"/>
          <w:marTop w:val="0"/>
          <w:marBottom w:val="0"/>
          <w:divBdr>
            <w:top w:val="none" w:sz="0" w:space="0" w:color="auto"/>
            <w:left w:val="none" w:sz="0" w:space="0" w:color="auto"/>
            <w:bottom w:val="none" w:sz="0" w:space="0" w:color="auto"/>
            <w:right w:val="none" w:sz="0" w:space="0" w:color="auto"/>
          </w:divBdr>
        </w:div>
      </w:divsChild>
    </w:div>
    <w:div w:id="2051487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raspublicas.gob.ec/ProcesoContratacion/compras/NCO/FrmNCOListado.cp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DA2A-249C-4FB2-8251-0EB17409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19</Pages>
  <Words>6517</Words>
  <Characters>35848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JADIRA OCAMPO</dc:creator>
  <cp:lastModifiedBy>JURIDICO</cp:lastModifiedBy>
  <cp:revision>64</cp:revision>
  <cp:lastPrinted>2024-03-26T15:59:00Z</cp:lastPrinted>
  <dcterms:created xsi:type="dcterms:W3CDTF">2024-04-30T19:48:00Z</dcterms:created>
  <dcterms:modified xsi:type="dcterms:W3CDTF">2025-11-11T16:45:00Z</dcterms:modified>
</cp:coreProperties>
</file>